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1455" w:right="144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JUNHO/2023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76288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344002pt;margin-top:11.540977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2°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088/2023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2266"/>
        <w:gridCol w:w="1981"/>
      </w:tblGrid>
      <w:tr>
        <w:trPr>
          <w:trHeight w:val="275" w:hRule="atLeast"/>
        </w:trPr>
        <w:tc>
          <w:tcPr>
            <w:tcW w:w="8493" w:type="dxa"/>
            <w:gridSpan w:val="3"/>
            <w:shd w:val="clear" w:color="auto" w:fill="1F3863"/>
          </w:tcPr>
          <w:p>
            <w:pPr>
              <w:pStyle w:val="TableParagraph"/>
              <w:ind w:left="3084" w:right="30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10" w:right="8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9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10" w:right="8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494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278" w:hRule="atLeast"/>
        </w:trPr>
        <w:tc>
          <w:tcPr>
            <w:tcW w:w="4246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275" w:hRule="atLeast"/>
        </w:trPr>
        <w:tc>
          <w:tcPr>
            <w:tcW w:w="424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424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6512" w:type="dxa"/>
            <w:gridSpan w:val="2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9" w:right="3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9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454</w:t>
            </w:r>
          </w:p>
        </w:tc>
      </w:tr>
      <w:tr>
        <w:trPr>
          <w:trHeight w:val="277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9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429</w:t>
            </w:r>
          </w:p>
        </w:tc>
      </w:tr>
    </w:tbl>
    <w:p>
      <w:pPr>
        <w:spacing w:line="259" w:lineRule="auto" w:before="1"/>
        <w:ind w:left="1702" w:right="2290" w:firstLine="0"/>
        <w:jc w:val="left"/>
        <w:rPr>
          <w:sz w:val="16"/>
        </w:rPr>
      </w:pPr>
      <w:r>
        <w:rPr>
          <w:sz w:val="16"/>
        </w:rPr>
        <w:t>Para total de saídas de meta, são consideradas as saídas hospitalares nos setores de Clinica Cirúrgica, Clinica</w:t>
      </w:r>
      <w:r>
        <w:rPr>
          <w:spacing w:val="-42"/>
          <w:sz w:val="16"/>
        </w:rPr>
        <w:t> </w:t>
      </w:r>
      <w:r>
        <w:rPr>
          <w:sz w:val="16"/>
        </w:rPr>
        <w:t>Cirúrgica</w:t>
      </w:r>
      <w:r>
        <w:rPr>
          <w:spacing w:val="-1"/>
          <w:sz w:val="16"/>
        </w:rPr>
        <w:t> </w:t>
      </w:r>
      <w:r>
        <w:rPr>
          <w:sz w:val="16"/>
        </w:rPr>
        <w:t>Ortopédica,</w:t>
      </w:r>
      <w:r>
        <w:rPr>
          <w:spacing w:val="-1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Médica</w:t>
      </w:r>
      <w:r>
        <w:rPr>
          <w:spacing w:val="-2"/>
          <w:sz w:val="16"/>
        </w:rPr>
        <w:t> </w:t>
      </w:r>
      <w:r>
        <w:rPr>
          <w:sz w:val="16"/>
        </w:rPr>
        <w:t>Adulto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Pediátrica.</w:t>
      </w: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0" w:right="9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404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1255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before="2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808" w:right="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before="2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810" w:right="8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09" w:right="3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5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1255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8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/>
              <w:ind w:left="1247" w:right="12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08" w:right="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 w:before="1"/>
              <w:ind w:left="810" w:right="8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873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9" w:right="39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5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1408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08" w:right="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2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</w:tbl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6800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ind w:left="810" w:right="8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5"/>
        <w:gridCol w:w="1981"/>
      </w:tblGrid>
      <w:tr>
        <w:trPr>
          <w:trHeight w:val="275" w:hRule="atLeast"/>
        </w:trPr>
        <w:tc>
          <w:tcPr>
            <w:tcW w:w="8496" w:type="dxa"/>
            <w:gridSpan w:val="2"/>
            <w:shd w:val="clear" w:color="auto" w:fill="1F3863"/>
          </w:tcPr>
          <w:p>
            <w:pPr>
              <w:pStyle w:val="TableParagraph"/>
              <w:ind w:left="1247" w:right="12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Procedimentos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Programados</w:t>
            </w:r>
          </w:p>
        </w:tc>
      </w:tr>
      <w:tr>
        <w:trPr>
          <w:trHeight w:val="278" w:hRule="atLeast"/>
        </w:trPr>
        <w:tc>
          <w:tcPr>
            <w:tcW w:w="6515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08" w:right="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0" w:lineRule="atLeas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10" w:right="8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/>
              <w:ind w:left="408" w:right="3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10" w:right="801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1" w:type="dxa"/>
          </w:tcPr>
          <w:p>
            <w:pPr>
              <w:pStyle w:val="TableParagraph"/>
              <w:ind w:left="405" w:right="399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10" w:right="8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56" w:lineRule="exact"/>
              <w:ind w:left="810" w:right="80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09" w:right="399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spacing w:before="2"/>
              <w:ind w:left="810" w:right="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5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1.745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Externo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0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2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before="2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78,50%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538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663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4964" w:type="dxa"/>
            <w:shd w:val="clear" w:color="auto" w:fill="D9D9D9"/>
          </w:tcPr>
          <w:p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8" w:type="dxa"/>
            <w:shd w:val="clear" w:color="auto" w:fill="D9D9D9"/>
          </w:tcPr>
          <w:p>
            <w:pPr>
              <w:pStyle w:val="TableParagraph"/>
              <w:ind w:left="1266" w:right="1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4964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Adulto</w:t>
            </w:r>
          </w:p>
        </w:tc>
        <w:tc>
          <w:tcPr>
            <w:tcW w:w="3538" w:type="dxa"/>
          </w:tcPr>
          <w:p>
            <w:pPr>
              <w:pStyle w:val="TableParagraph"/>
              <w:ind w:left="1266" w:right="1257"/>
              <w:rPr>
                <w:sz w:val="24"/>
              </w:rPr>
            </w:pPr>
            <w:r>
              <w:rPr>
                <w:sz w:val="24"/>
              </w:rPr>
              <w:t>85,65%</w:t>
            </w:r>
          </w:p>
        </w:tc>
      </w:tr>
      <w:tr>
        <w:trPr>
          <w:trHeight w:val="275" w:hRule="atLeast"/>
        </w:trPr>
        <w:tc>
          <w:tcPr>
            <w:tcW w:w="4964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Cirúrgica</w:t>
            </w:r>
          </w:p>
        </w:tc>
        <w:tc>
          <w:tcPr>
            <w:tcW w:w="3538" w:type="dxa"/>
          </w:tcPr>
          <w:p>
            <w:pPr>
              <w:pStyle w:val="TableParagraph"/>
              <w:ind w:left="1266" w:right="1257"/>
              <w:rPr>
                <w:sz w:val="24"/>
              </w:rPr>
            </w:pPr>
            <w:r>
              <w:rPr>
                <w:sz w:val="24"/>
              </w:rPr>
              <w:t>78,48%</w:t>
            </w:r>
          </w:p>
        </w:tc>
      </w:tr>
      <w:tr>
        <w:trPr>
          <w:trHeight w:val="275" w:hRule="atLeast"/>
        </w:trPr>
        <w:tc>
          <w:tcPr>
            <w:tcW w:w="4964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Cirúrgica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Ortopédica</w:t>
            </w:r>
          </w:p>
        </w:tc>
        <w:tc>
          <w:tcPr>
            <w:tcW w:w="3538" w:type="dxa"/>
          </w:tcPr>
          <w:p>
            <w:pPr>
              <w:pStyle w:val="TableParagraph"/>
              <w:ind w:left="1266" w:right="1257"/>
              <w:rPr>
                <w:sz w:val="24"/>
              </w:rPr>
            </w:pPr>
            <w:r>
              <w:rPr>
                <w:sz w:val="24"/>
              </w:rPr>
              <w:t>90,66%</w:t>
            </w:r>
          </w:p>
        </w:tc>
      </w:tr>
      <w:tr>
        <w:trPr>
          <w:trHeight w:val="276" w:hRule="atLeast"/>
        </w:trPr>
        <w:tc>
          <w:tcPr>
            <w:tcW w:w="4964" w:type="dxa"/>
          </w:tcPr>
          <w:p>
            <w:pPr>
              <w:pStyle w:val="TableParagraph"/>
              <w:spacing w:line="211" w:lineRule="exact" w:before="45"/>
              <w:jc w:val="left"/>
              <w:rPr>
                <w:sz w:val="20"/>
              </w:rPr>
            </w:pPr>
            <w:r>
              <w:rPr>
                <w:sz w:val="20"/>
              </w:rPr>
              <w:t>Clínica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Pediátrica</w:t>
            </w:r>
          </w:p>
        </w:tc>
        <w:tc>
          <w:tcPr>
            <w:tcW w:w="3538" w:type="dxa"/>
          </w:tcPr>
          <w:p>
            <w:pPr>
              <w:pStyle w:val="TableParagraph"/>
              <w:spacing w:before="1"/>
              <w:ind w:left="1266" w:right="1260"/>
              <w:rPr>
                <w:sz w:val="24"/>
              </w:rPr>
            </w:pPr>
            <w:r>
              <w:rPr>
                <w:sz w:val="24"/>
              </w:rPr>
              <w:t>3,33%</w:t>
            </w:r>
          </w:p>
        </w:tc>
      </w:tr>
      <w:tr>
        <w:trPr>
          <w:trHeight w:val="275" w:hRule="atLeast"/>
        </w:trPr>
        <w:tc>
          <w:tcPr>
            <w:tcW w:w="4964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UTI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Adulto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3538" w:type="dxa"/>
          </w:tcPr>
          <w:p>
            <w:pPr>
              <w:pStyle w:val="TableParagraph"/>
              <w:ind w:left="1266" w:right="1257"/>
              <w:rPr>
                <w:sz w:val="24"/>
              </w:rPr>
            </w:pPr>
            <w:r>
              <w:rPr>
                <w:sz w:val="24"/>
              </w:rPr>
              <w:t>85,52%</w:t>
            </w:r>
          </w:p>
        </w:tc>
      </w:tr>
      <w:tr>
        <w:trPr>
          <w:trHeight w:val="278" w:hRule="atLeast"/>
        </w:trPr>
        <w:tc>
          <w:tcPr>
            <w:tcW w:w="4964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UTI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Adulto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3538" w:type="dxa"/>
          </w:tcPr>
          <w:p>
            <w:pPr>
              <w:pStyle w:val="TableParagraph"/>
              <w:spacing w:before="2"/>
              <w:ind w:left="1266" w:right="1257"/>
              <w:rPr>
                <w:sz w:val="24"/>
              </w:rPr>
            </w:pPr>
            <w:r>
              <w:rPr>
                <w:sz w:val="24"/>
              </w:rPr>
              <w:t>86,78%</w:t>
            </w:r>
          </w:p>
        </w:tc>
      </w:tr>
      <w:tr>
        <w:trPr>
          <w:trHeight w:val="275" w:hRule="atLeast"/>
        </w:trPr>
        <w:tc>
          <w:tcPr>
            <w:tcW w:w="4964" w:type="dxa"/>
          </w:tcPr>
          <w:p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Leito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</w:t>
            </w:r>
          </w:p>
        </w:tc>
        <w:tc>
          <w:tcPr>
            <w:tcW w:w="3538" w:type="dxa"/>
          </w:tcPr>
          <w:p>
            <w:pPr>
              <w:pStyle w:val="TableParagraph"/>
              <w:ind w:left="1266" w:right="1257"/>
              <w:rPr>
                <w:sz w:val="24"/>
              </w:rPr>
            </w:pPr>
            <w:r>
              <w:rPr>
                <w:sz w:val="24"/>
              </w:rPr>
              <w:t>20,83%</w:t>
            </w:r>
          </w:p>
        </w:tc>
      </w:tr>
      <w:tr>
        <w:trPr>
          <w:trHeight w:val="275" w:hRule="atLeast"/>
        </w:trPr>
        <w:tc>
          <w:tcPr>
            <w:tcW w:w="4964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3538" w:type="dxa"/>
            <w:shd w:val="clear" w:color="auto" w:fill="1F3863"/>
          </w:tcPr>
          <w:p>
            <w:pPr>
              <w:pStyle w:val="TableParagraph"/>
              <w:ind w:left="1266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78,50%</w:t>
            </w:r>
          </w:p>
        </w:tc>
      </w:tr>
      <w:tr>
        <w:trPr>
          <w:trHeight w:val="275" w:hRule="atLeast"/>
        </w:trPr>
        <w:tc>
          <w:tcPr>
            <w:tcW w:w="4964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538" w:type="dxa"/>
            <w:shd w:val="clear" w:color="auto" w:fill="1F3863"/>
          </w:tcPr>
          <w:p>
            <w:pPr>
              <w:pStyle w:val="TableParagraph"/>
              <w:ind w:left="1266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78,50%</w:t>
            </w:r>
          </w:p>
        </w:tc>
      </w:tr>
      <w:tr>
        <w:trPr>
          <w:trHeight w:val="275" w:hRule="atLeast"/>
        </w:trPr>
        <w:tc>
          <w:tcPr>
            <w:tcW w:w="4964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Desocupação</w:t>
            </w:r>
          </w:p>
        </w:tc>
        <w:tc>
          <w:tcPr>
            <w:tcW w:w="3538" w:type="dxa"/>
            <w:shd w:val="clear" w:color="auto" w:fill="1F3863"/>
          </w:tcPr>
          <w:p>
            <w:pPr>
              <w:pStyle w:val="TableParagraph"/>
              <w:ind w:left="1266" w:righ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21,50%</w:t>
            </w:r>
          </w:p>
        </w:tc>
      </w:tr>
      <w:tr>
        <w:trPr>
          <w:trHeight w:val="277" w:hRule="atLeast"/>
        </w:trPr>
        <w:tc>
          <w:tcPr>
            <w:tcW w:w="4964" w:type="dxa"/>
            <w:shd w:val="clear" w:color="auto" w:fill="1F386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Leitos</w:t>
            </w:r>
          </w:p>
        </w:tc>
        <w:tc>
          <w:tcPr>
            <w:tcW w:w="3538" w:type="dxa"/>
            <w:shd w:val="clear" w:color="auto" w:fill="1F3863"/>
          </w:tcPr>
          <w:p>
            <w:pPr>
              <w:pStyle w:val="TableParagraph"/>
              <w:spacing w:line="258" w:lineRule="exact"/>
              <w:ind w:left="1266" w:right="12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1,21</w:t>
            </w:r>
          </w:p>
        </w:tc>
      </w:tr>
    </w:tbl>
    <w:p>
      <w:pPr>
        <w:spacing w:after="0" w:line="258" w:lineRule="exact"/>
        <w:rPr>
          <w:rFonts w:ascii="Arial"/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7312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538"/>
      </w:tblGrid>
      <w:tr>
        <w:trPr>
          <w:trHeight w:val="277" w:hRule="atLeast"/>
        </w:trPr>
        <w:tc>
          <w:tcPr>
            <w:tcW w:w="4964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</w:p>
        </w:tc>
        <w:tc>
          <w:tcPr>
            <w:tcW w:w="3538" w:type="dxa"/>
            <w:shd w:val="clear" w:color="auto" w:fill="1F3863"/>
          </w:tcPr>
          <w:p>
            <w:pPr>
              <w:pStyle w:val="TableParagraph"/>
              <w:spacing w:before="2"/>
              <w:ind w:left="1266" w:right="1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29:01:19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3262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665" w:right="1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5240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2" w:type="dxa"/>
          </w:tcPr>
          <w:p>
            <w:pPr>
              <w:pStyle w:val="TableParagraph"/>
              <w:spacing w:before="2"/>
              <w:ind w:left="1007" w:right="1000"/>
              <w:rPr>
                <w:sz w:val="24"/>
              </w:rPr>
            </w:pPr>
            <w:r>
              <w:rPr>
                <w:sz w:val="24"/>
              </w:rPr>
              <w:t>4,42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1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5240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2" w:type="dxa"/>
            <w:shd w:val="clear" w:color="auto" w:fill="1F3863"/>
          </w:tcPr>
          <w:p>
            <w:pPr>
              <w:pStyle w:val="TableParagraph"/>
              <w:ind w:left="122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78,50%</w:t>
            </w:r>
          </w:p>
        </w:tc>
      </w:tr>
      <w:tr>
        <w:trPr>
          <w:trHeight w:val="277" w:hRule="atLeast"/>
        </w:trPr>
        <w:tc>
          <w:tcPr>
            <w:tcW w:w="5240" w:type="dxa"/>
            <w:shd w:val="clear" w:color="auto" w:fill="1F3863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2" w:type="dxa"/>
            <w:shd w:val="clear" w:color="auto" w:fill="1F3863"/>
          </w:tcPr>
          <w:p>
            <w:pPr>
              <w:pStyle w:val="TableParagraph"/>
              <w:spacing w:line="258" w:lineRule="exact"/>
              <w:ind w:left="128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3,96%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3262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5240" w:type="dxa"/>
            <w:shd w:val="clear" w:color="auto" w:fill="E7E6E6"/>
          </w:tcPr>
          <w:p>
            <w:pPr>
              <w:pStyle w:val="TableParagraph"/>
              <w:ind w:left="126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2" w:type="dxa"/>
            <w:shd w:val="clear" w:color="auto" w:fill="E7E6E6"/>
          </w:tcPr>
          <w:p>
            <w:pPr>
              <w:pStyle w:val="TableParagraph"/>
              <w:ind w:left="1007" w:right="10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6" w:hRule="atLeast"/>
        </w:trPr>
        <w:tc>
          <w:tcPr>
            <w:tcW w:w="5240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2" w:type="dxa"/>
          </w:tcPr>
          <w:p>
            <w:pPr>
              <w:pStyle w:val="TableParagraph"/>
              <w:spacing w:before="1"/>
              <w:ind w:left="1007" w:right="1002"/>
              <w:rPr>
                <w:sz w:val="24"/>
              </w:rPr>
            </w:pPr>
            <w:r>
              <w:rPr>
                <w:sz w:val="24"/>
              </w:rPr>
              <w:t>1,88</w:t>
            </w:r>
          </w:p>
        </w:tc>
      </w:tr>
      <w:tr>
        <w:trPr>
          <w:trHeight w:val="278" w:hRule="atLeast"/>
        </w:trPr>
        <w:tc>
          <w:tcPr>
            <w:tcW w:w="5240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2" w:type="dxa"/>
          </w:tcPr>
          <w:p>
            <w:pPr>
              <w:pStyle w:val="TableParagraph"/>
              <w:spacing w:before="2"/>
              <w:ind w:left="1007" w:right="1002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 Ortopédica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4,36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1,60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5,90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4,58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</w:tr>
      <w:tr>
        <w:trPr>
          <w:trHeight w:val="277" w:hRule="atLeast"/>
        </w:trPr>
        <w:tc>
          <w:tcPr>
            <w:tcW w:w="5240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2" w:type="dxa"/>
            <w:shd w:val="clear" w:color="auto" w:fill="1F3863"/>
          </w:tcPr>
          <w:p>
            <w:pPr>
              <w:pStyle w:val="TableParagraph"/>
              <w:spacing w:before="2"/>
              <w:ind w:left="1007" w:right="10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4,42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0"/>
        <w:gridCol w:w="3262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240" w:type="dxa"/>
            <w:shd w:val="clear" w:color="auto" w:fill="E7E6E6"/>
          </w:tcPr>
          <w:p>
            <w:pPr>
              <w:pStyle w:val="TableParagraph"/>
              <w:ind w:left="126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2" w:type="dxa"/>
            <w:shd w:val="clear" w:color="auto" w:fill="E7E6E6"/>
          </w:tcPr>
          <w:p>
            <w:pPr>
              <w:pStyle w:val="TableParagraph"/>
              <w:ind w:left="1007" w:right="10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5240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2" w:type="dxa"/>
          </w:tcPr>
          <w:p>
            <w:pPr>
              <w:pStyle w:val="TableParagraph"/>
              <w:spacing w:before="2"/>
              <w:ind w:left="1007" w:right="1000"/>
              <w:rPr>
                <w:sz w:val="24"/>
              </w:rPr>
            </w:pPr>
            <w:r>
              <w:rPr>
                <w:sz w:val="24"/>
              </w:rPr>
              <w:t>7:32:34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10:32:44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10:45:59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3"/>
              <w:rPr>
                <w:sz w:val="24"/>
              </w:rPr>
            </w:pPr>
            <w:r>
              <w:rPr>
                <w:sz w:val="24"/>
              </w:rPr>
              <w:t>1113:36:00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24:00:00</w:t>
            </w:r>
          </w:p>
        </w:tc>
      </w:tr>
      <w:tr>
        <w:trPr>
          <w:trHeight w:val="275" w:hRule="atLeast"/>
        </w:trPr>
        <w:tc>
          <w:tcPr>
            <w:tcW w:w="52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2" w:type="dxa"/>
          </w:tcPr>
          <w:p>
            <w:pPr>
              <w:pStyle w:val="TableParagraph"/>
              <w:ind w:left="1007" w:right="1002"/>
              <w:rPr>
                <w:sz w:val="24"/>
              </w:rPr>
            </w:pPr>
            <w:r>
              <w:rPr>
                <w:sz w:val="24"/>
              </w:rPr>
              <w:t>16:44:39</w:t>
            </w:r>
          </w:p>
        </w:tc>
      </w:tr>
      <w:tr>
        <w:trPr>
          <w:trHeight w:val="277" w:hRule="atLeast"/>
        </w:trPr>
        <w:tc>
          <w:tcPr>
            <w:tcW w:w="5240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2" w:type="dxa"/>
          </w:tcPr>
          <w:p>
            <w:pPr>
              <w:pStyle w:val="TableParagraph"/>
              <w:spacing w:before="2"/>
              <w:ind w:left="1007" w:right="1002"/>
              <w:rPr>
                <w:sz w:val="24"/>
              </w:rPr>
            </w:pPr>
            <w:r>
              <w:rPr>
                <w:sz w:val="24"/>
              </w:rPr>
              <w:t>15:50:00</w:t>
            </w:r>
          </w:p>
        </w:tc>
      </w:tr>
      <w:tr>
        <w:trPr>
          <w:trHeight w:val="275" w:hRule="atLeast"/>
        </w:trPr>
        <w:tc>
          <w:tcPr>
            <w:tcW w:w="5240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2" w:type="dxa"/>
            <w:shd w:val="clear" w:color="auto" w:fill="1F3863"/>
          </w:tcPr>
          <w:p>
            <w:pPr>
              <w:pStyle w:val="TableParagraph"/>
              <w:ind w:left="1007" w:right="10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29:01:19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9"/>
        </w:rPr>
      </w:pPr>
    </w:p>
    <w:tbl>
      <w:tblPr>
        <w:tblW w:w="0" w:type="auto"/>
        <w:jc w:val="left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699"/>
        <w:gridCol w:w="2554"/>
      </w:tblGrid>
      <w:tr>
        <w:trPr>
          <w:trHeight w:val="277" w:hRule="atLeast"/>
        </w:trPr>
        <w:tc>
          <w:tcPr>
            <w:tcW w:w="9500" w:type="dxa"/>
            <w:gridSpan w:val="3"/>
            <w:shd w:val="clear" w:color="auto" w:fill="1F3863"/>
          </w:tcPr>
          <w:p>
            <w:pPr>
              <w:pStyle w:val="TableParagraph"/>
              <w:spacing w:before="2"/>
              <w:ind w:left="2163" w:right="21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Desempenho 2°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5247" w:type="dxa"/>
            <w:shd w:val="clear" w:color="auto" w:fill="E7E6E6"/>
          </w:tcPr>
          <w:p>
            <w:pPr>
              <w:pStyle w:val="TableParagraph"/>
              <w:ind w:left="98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699" w:type="dxa"/>
            <w:shd w:val="clear" w:color="auto" w:fill="E7E6E6"/>
          </w:tcPr>
          <w:p>
            <w:pPr>
              <w:pStyle w:val="TableParagraph"/>
              <w:ind w:left="115" w:righ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554" w:type="dxa"/>
            <w:shd w:val="clear" w:color="auto" w:fill="E7E6E6"/>
          </w:tcPr>
          <w:p>
            <w:pPr>
              <w:pStyle w:val="TableParagraph"/>
              <w:ind w:left="202" w:right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z w:val="24"/>
              </w:rPr>
              <w:t>≥ 85%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3" w:right="192"/>
              <w:rPr>
                <w:sz w:val="24"/>
              </w:rPr>
            </w:pPr>
            <w:r>
              <w:rPr>
                <w:color w:val="FFFFFF"/>
                <w:sz w:val="24"/>
              </w:rPr>
              <w:t>78,50%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2.005</w:t>
            </w:r>
          </w:p>
        </w:tc>
      </w:tr>
      <w:tr>
        <w:trPr>
          <w:trHeight w:val="276" w:hRule="atLeast"/>
        </w:trPr>
        <w:tc>
          <w:tcPr>
            <w:tcW w:w="5247" w:type="dxa"/>
          </w:tcPr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1"/>
              <w:ind w:left="205" w:right="192"/>
              <w:rPr>
                <w:sz w:val="24"/>
              </w:rPr>
            </w:pPr>
            <w:r>
              <w:rPr>
                <w:color w:val="FFFFFF"/>
                <w:sz w:val="24"/>
              </w:rPr>
              <w:t>2.554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3" w:right="192"/>
              <w:rPr>
                <w:sz w:val="24"/>
              </w:rPr>
            </w:pPr>
            <w:r>
              <w:rPr>
                <w:color w:val="FFFFFF"/>
                <w:sz w:val="24"/>
              </w:rPr>
              <w:t>4,42</w:t>
            </w:r>
          </w:p>
        </w:tc>
      </w:tr>
      <w:tr>
        <w:trPr>
          <w:trHeight w:val="278" w:hRule="atLeast"/>
        </w:trPr>
        <w:tc>
          <w:tcPr>
            <w:tcW w:w="5247" w:type="dxa"/>
          </w:tcPr>
          <w:p>
            <w:pPr>
              <w:pStyle w:val="TableParagraph"/>
              <w:spacing w:before="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2.005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454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699" w:type="dxa"/>
          </w:tcPr>
          <w:p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color w:val="FFFFFF"/>
                <w:sz w:val="24"/>
              </w:rPr>
              <w:t>29:01:19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3" w:right="192"/>
              <w:rPr>
                <w:sz w:val="24"/>
              </w:rPr>
            </w:pPr>
            <w:r>
              <w:rPr>
                <w:color w:val="FFFFFF"/>
                <w:sz w:val="24"/>
              </w:rPr>
              <w:t>78,50%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3" w:right="192"/>
              <w:rPr>
                <w:sz w:val="24"/>
              </w:rPr>
            </w:pPr>
            <w:r>
              <w:rPr>
                <w:color w:val="FFFFFF"/>
                <w:sz w:val="24"/>
              </w:rPr>
              <w:t>4,42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699" w:type="dxa"/>
          </w:tcPr>
          <w:p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5" w:right="192"/>
              <w:rPr>
                <w:sz w:val="24"/>
              </w:rPr>
            </w:pPr>
            <w:r>
              <w:rPr>
                <w:color w:val="FFFFFF"/>
                <w:sz w:val="24"/>
              </w:rPr>
              <w:t>1,18%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7824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699"/>
        <w:gridCol w:w="2554"/>
      </w:tblGrid>
      <w:tr>
        <w:trPr>
          <w:trHeight w:val="277" w:hRule="atLeast"/>
        </w:trPr>
        <w:tc>
          <w:tcPr>
            <w:tcW w:w="5247" w:type="dxa"/>
          </w:tcPr>
          <w:p>
            <w:pPr>
              <w:pStyle w:val="TableParagraph"/>
              <w:spacing w:before="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5" w:right="192"/>
              <w:rPr>
                <w:sz w:val="24"/>
              </w:rPr>
            </w:pPr>
            <w:r>
              <w:rPr>
                <w:color w:val="FFFFFF"/>
                <w:sz w:val="24"/>
              </w:rPr>
              <w:t>0,86%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262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463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359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70" w:lineRule="atLeast"/>
              <w:ind w:left="108" w:right="428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0,46% 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maio)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6" w:right="192"/>
              <w:rPr>
                <w:sz w:val="24"/>
              </w:rPr>
            </w:pPr>
            <w:r>
              <w:rPr>
                <w:color w:val="FFFFFF"/>
                <w:sz w:val="24"/>
              </w:rPr>
              <w:t>2 (referente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 maio)</w:t>
            </w:r>
          </w:p>
        </w:tc>
      </w:tr>
      <w:tr>
        <w:trPr>
          <w:trHeight w:val="278" w:hRule="atLeast"/>
        </w:trPr>
        <w:tc>
          <w:tcPr>
            <w:tcW w:w="5247" w:type="dxa"/>
          </w:tcPr>
          <w:p>
            <w:pPr>
              <w:pStyle w:val="TableParagraph"/>
              <w:spacing w:before="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526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92"/>
              <w:jc w:val="left"/>
              <w:rPr>
                <w:sz w:val="24"/>
              </w:rPr>
            </w:pPr>
            <w:r>
              <w:rPr>
                <w:sz w:val="24"/>
              </w:rPr>
              <w:t>Percentual de Suspensão de Cirurgias Eletivas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Operacionais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205" w:right="192"/>
              <w:rPr>
                <w:sz w:val="24"/>
              </w:rPr>
            </w:pPr>
            <w:r>
              <w:rPr>
                <w:color w:val="FFFFFF"/>
                <w:sz w:val="24"/>
              </w:rPr>
              <w:t>3,20%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3" w:right="192"/>
              <w:rPr>
                <w:sz w:val="24"/>
              </w:rPr>
            </w:pPr>
            <w:r>
              <w:rPr>
                <w:color w:val="FFFFFF"/>
                <w:sz w:val="24"/>
              </w:rPr>
              <w:t>219</w:t>
            </w:r>
          </w:p>
        </w:tc>
      </w:tr>
      <w:tr>
        <w:trPr>
          <w:trHeight w:val="828" w:hRule="atLeast"/>
        </w:trPr>
        <w:tc>
          <w:tcPr>
            <w:tcW w:w="5247" w:type="dxa"/>
          </w:tcPr>
          <w:p>
            <w:pPr>
              <w:pStyle w:val="TableParagraph"/>
              <w:spacing w:line="240" w:lineRule="auto"/>
              <w:ind w:left="108" w:right="109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aceitável para</w:t>
            </w:r>
          </w:p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tratamento)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expirado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(↓)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primeiro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≤ 50%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44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5247" w:type="dxa"/>
          </w:tcPr>
          <w:p>
            <w:pPr>
              <w:pStyle w:val="TableParagraph"/>
              <w:spacing w:line="240" w:lineRule="auto"/>
              <w:ind w:left="108" w:right="109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aceitável para</w:t>
            </w:r>
          </w:p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tratamento)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expirado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(↓)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segundo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≤ 25%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445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color w:val="FFFFFF"/>
                <w:sz w:val="24"/>
              </w:rPr>
              <w:t>1,92</w:t>
            </w:r>
          </w:p>
        </w:tc>
      </w:tr>
      <w:tr>
        <w:trPr>
          <w:trHeight w:val="275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5" w:right="192"/>
              <w:rPr>
                <w:sz w:val="24"/>
              </w:rPr>
            </w:pPr>
            <w:r>
              <w:rPr>
                <w:color w:val="FFFFFF"/>
                <w:sz w:val="24"/>
              </w:rPr>
              <w:t>3.215</w:t>
            </w:r>
          </w:p>
        </w:tc>
      </w:tr>
      <w:tr>
        <w:trPr>
          <w:trHeight w:val="276" w:hRule="atLeast"/>
        </w:trPr>
        <w:tc>
          <w:tcPr>
            <w:tcW w:w="5247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205" w:right="192"/>
              <w:rPr>
                <w:sz w:val="24"/>
              </w:rPr>
            </w:pPr>
            <w:r>
              <w:rPr>
                <w:color w:val="FFFFFF"/>
                <w:sz w:val="24"/>
              </w:rPr>
              <w:t>1.673</w:t>
            </w:r>
          </w:p>
        </w:tc>
      </w:tr>
      <w:tr>
        <w:trPr>
          <w:trHeight w:val="553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851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2"/>
              <w:ind w:left="0" w:right="532"/>
              <w:jc w:val="right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203" w:right="192"/>
              <w:rPr>
                <w:sz w:val="24"/>
              </w:rPr>
            </w:pPr>
            <w:r>
              <w:rPr>
                <w:color w:val="FFFFFF"/>
                <w:sz w:val="24"/>
              </w:rPr>
              <w:t>99,39%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42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2.111</w:t>
            </w:r>
          </w:p>
        </w:tc>
      </w:tr>
      <w:tr>
        <w:trPr>
          <w:trHeight w:val="551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586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205" w:right="192"/>
              <w:rPr>
                <w:sz w:val="24"/>
              </w:rPr>
            </w:pPr>
            <w:r>
              <w:rPr>
                <w:color w:val="FFFFFF"/>
                <w:sz w:val="24"/>
              </w:rPr>
              <w:t>2.124</w:t>
            </w:r>
          </w:p>
        </w:tc>
      </w:tr>
      <w:tr>
        <w:trPr>
          <w:trHeight w:val="826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253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 de Notificação Compulsório Imediata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76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≥ 80%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03" w:right="192"/>
              <w:rPr>
                <w:sz w:val="24"/>
              </w:rPr>
            </w:pPr>
            <w:r>
              <w:rPr>
                <w:color w:val="FFFFFF"/>
                <w:sz w:val="24"/>
              </w:rPr>
              <w:t>92,19%</w:t>
            </w:r>
          </w:p>
        </w:tc>
      </w:tr>
      <w:tr>
        <w:trPr>
          <w:trHeight w:val="550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192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oportuno-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59</w:t>
            </w:r>
          </w:p>
        </w:tc>
      </w:tr>
      <w:tr>
        <w:trPr>
          <w:trHeight w:val="550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192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oportuno-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204" w:right="192"/>
              <w:rPr>
                <w:sz w:val="24"/>
              </w:rPr>
            </w:pPr>
            <w:r>
              <w:rPr>
                <w:color w:val="FFFFFF"/>
                <w:sz w:val="24"/>
              </w:rPr>
              <w:t>64</w:t>
            </w:r>
          </w:p>
        </w:tc>
      </w:tr>
      <w:tr>
        <w:trPr>
          <w:trHeight w:val="1102" w:hRule="atLeast"/>
        </w:trPr>
        <w:tc>
          <w:tcPr>
            <w:tcW w:w="5247" w:type="dxa"/>
          </w:tcPr>
          <w:p>
            <w:pPr>
              <w:pStyle w:val="TableParagraph"/>
              <w:spacing w:line="276" w:lineRule="exact"/>
              <w:ind w:left="108" w:right="253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 de Notificação Compulsório Imediata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(DAEI) Investigadas Oportunamente- até 48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699" w:type="dxa"/>
          </w:tcPr>
          <w:p>
            <w:pPr>
              <w:pStyle w:val="TableParagraph"/>
              <w:spacing w:line="275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≥ 80%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/>
              <w:ind w:left="201" w:right="192"/>
              <w:rPr>
                <w:sz w:val="24"/>
              </w:rPr>
            </w:pPr>
            <w:r>
              <w:rPr>
                <w:color w:val="FFFFFF"/>
                <w:sz w:val="24"/>
              </w:rPr>
              <w:t>100,00%</w:t>
            </w:r>
          </w:p>
        </w:tc>
      </w:tr>
      <w:tr>
        <w:trPr>
          <w:trHeight w:val="827" w:hRule="atLeast"/>
        </w:trPr>
        <w:tc>
          <w:tcPr>
            <w:tcW w:w="5247" w:type="dxa"/>
          </w:tcPr>
          <w:p>
            <w:pPr>
              <w:pStyle w:val="TableParagraph"/>
              <w:spacing w:line="270" w:lineRule="atLeast"/>
              <w:ind w:left="108" w:right="54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tempo oportuno- até 48 horas da data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5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340" w:bottom="0" w:left="0" w:right="0"/>
        </w:sectPr>
      </w:pPr>
    </w:p>
    <w:tbl>
      <w:tblPr>
        <w:tblW w:w="0" w:type="auto"/>
        <w:jc w:val="left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1699"/>
        <w:gridCol w:w="2554"/>
      </w:tblGrid>
      <w:tr>
        <w:trPr>
          <w:trHeight w:val="277" w:hRule="atLeast"/>
        </w:trPr>
        <w:tc>
          <w:tcPr>
            <w:tcW w:w="5247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notificados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5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8336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spacing w:before="95"/>
        <w:ind w:left="1705" w:right="1829" w:firstLine="0"/>
        <w:jc w:val="center"/>
        <w:rPr>
          <w:sz w:val="16"/>
        </w:rPr>
      </w:pPr>
      <w:r>
        <w:rPr>
          <w:sz w:val="16"/>
        </w:rPr>
        <w:t>*O</w:t>
      </w:r>
      <w:r>
        <w:rPr>
          <w:spacing w:val="-2"/>
          <w:sz w:val="16"/>
        </w:rPr>
        <w:t> </w:t>
      </w:r>
      <w:r>
        <w:rPr>
          <w:sz w:val="16"/>
        </w:rPr>
        <w:t>setor</w:t>
      </w:r>
      <w:r>
        <w:rPr>
          <w:spacing w:val="-2"/>
          <w:sz w:val="16"/>
        </w:rPr>
        <w:t> </w:t>
      </w:r>
      <w:r>
        <w:rPr>
          <w:sz w:val="16"/>
        </w:rPr>
        <w:t>responsável</w:t>
      </w:r>
      <w:r>
        <w:rPr>
          <w:spacing w:val="-4"/>
          <w:sz w:val="16"/>
        </w:rPr>
        <w:t> </w:t>
      </w:r>
      <w:r>
        <w:rPr>
          <w:sz w:val="16"/>
        </w:rPr>
        <w:t>ainda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possui</w:t>
      </w:r>
      <w:r>
        <w:rPr>
          <w:spacing w:val="-4"/>
          <w:sz w:val="16"/>
        </w:rPr>
        <w:t> </w:t>
      </w: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dados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cirurgias</w:t>
      </w:r>
      <w:r>
        <w:rPr>
          <w:spacing w:val="-3"/>
          <w:sz w:val="16"/>
        </w:rPr>
        <w:t> </w:t>
      </w:r>
      <w:r>
        <w:rPr>
          <w:sz w:val="16"/>
        </w:rPr>
        <w:t>eletivas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3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máximo</w:t>
      </w:r>
      <w:r>
        <w:rPr>
          <w:spacing w:val="-2"/>
          <w:sz w:val="16"/>
        </w:rPr>
        <w:t> </w:t>
      </w:r>
      <w:r>
        <w:rPr>
          <w:sz w:val="16"/>
        </w:rPr>
        <w:t>expirado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segundo</w:t>
      </w:r>
      <w:r>
        <w:rPr>
          <w:spacing w:val="-1"/>
          <w:sz w:val="16"/>
        </w:rPr>
        <w:t> </w:t>
      </w:r>
      <w:r>
        <w:rPr>
          <w:sz w:val="16"/>
        </w:rPr>
        <w:t>ano.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4751"/>
      </w:tblGrid>
      <w:tr>
        <w:trPr>
          <w:trHeight w:val="424" w:hRule="atLeast"/>
        </w:trPr>
        <w:tc>
          <w:tcPr>
            <w:tcW w:w="9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2611" w:right="26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1653" w:right="175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 de AIH’S Apresentadas X Saídas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751" w:type="dxa"/>
            <w:shd w:val="clear" w:color="auto" w:fill="E7E6E6"/>
          </w:tcPr>
          <w:p>
            <w:pPr>
              <w:pStyle w:val="TableParagraph"/>
              <w:spacing w:before="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751" w:type="dxa"/>
          </w:tcPr>
          <w:p>
            <w:pPr>
              <w:pStyle w:val="TableParagraph"/>
              <w:spacing w:before="2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526</w:t>
            </w:r>
          </w:p>
        </w:tc>
      </w:tr>
      <w:tr>
        <w:trPr>
          <w:trHeight w:val="275" w:hRule="atLeast"/>
        </w:trPr>
        <w:tc>
          <w:tcPr>
            <w:tcW w:w="4751" w:type="dxa"/>
            <w:shd w:val="clear" w:color="auto" w:fill="E7E6E6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454</w:t>
            </w:r>
          </w:p>
        </w:tc>
      </w:tr>
      <w:tr>
        <w:trPr>
          <w:trHeight w:val="275" w:hRule="atLeast"/>
        </w:trPr>
        <w:tc>
          <w:tcPr>
            <w:tcW w:w="4751" w:type="dxa"/>
            <w:shd w:val="clear" w:color="auto" w:fill="E7E6E6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663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 ao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6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spacing w:before="1"/>
              <w:ind w:left="1665" w:right="1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Ótimo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spacing w:before="2"/>
              <w:ind w:left="1771" w:right="1760"/>
              <w:rPr>
                <w:sz w:val="24"/>
              </w:rPr>
            </w:pPr>
            <w:r>
              <w:rPr>
                <w:sz w:val="24"/>
              </w:rPr>
              <w:t>99,37%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5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>
            <w:pPr>
              <w:pStyle w:val="TableParagraph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7" w:hRule="atLeast"/>
        </w:trPr>
        <w:tc>
          <w:tcPr>
            <w:tcW w:w="247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spacing w:before="2"/>
              <w:ind w:left="197" w:right="191"/>
              <w:rPr>
                <w:sz w:val="24"/>
              </w:rPr>
            </w:pPr>
            <w:r>
              <w:rPr>
                <w:sz w:val="24"/>
              </w:rPr>
              <w:t>5177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692" w:right="685"/>
              <w:rPr>
                <w:sz w:val="24"/>
              </w:rPr>
            </w:pPr>
            <w:r>
              <w:rPr>
                <w:sz w:val="24"/>
              </w:rPr>
              <w:t>7837</w:t>
            </w:r>
          </w:p>
        </w:tc>
        <w:tc>
          <w:tcPr>
            <w:tcW w:w="2459" w:type="dxa"/>
          </w:tcPr>
          <w:p>
            <w:pPr>
              <w:pStyle w:val="TableParagraph"/>
              <w:spacing w:before="2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66,06%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2611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33,32%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z w:val="24"/>
              </w:rPr>
              <w:t>0,63%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883"/>
              <w:jc w:val="left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6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color w:val="FFFFFF"/>
                <w:sz w:val="24"/>
              </w:rPr>
              <w:t>7788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5"/>
              <w:ind w:left="692" w:right="685"/>
              <w:rPr>
                <w:sz w:val="24"/>
              </w:rPr>
            </w:pPr>
            <w:r>
              <w:rPr>
                <w:color w:val="FFFFFF"/>
                <w:sz w:val="24"/>
              </w:rPr>
              <w:t>7837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99,37%</w:t>
            </w:r>
          </w:p>
        </w:tc>
      </w:tr>
      <w:tr>
        <w:trPr>
          <w:trHeight w:val="278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spacing w:line="258" w:lineRule="exact"/>
              <w:ind w:left="201" w:right="191"/>
              <w:rPr>
                <w:sz w:val="24"/>
              </w:rPr>
            </w:pPr>
            <w:r>
              <w:rPr>
                <w:color w:val="FFFFFF"/>
                <w:sz w:val="24"/>
              </w:rPr>
              <w:t>49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spacing w:line="258" w:lineRule="exact"/>
              <w:ind w:left="883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0,63%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6"/>
        <w:gridCol w:w="4367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2204" w:right="21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2204" w:right="21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3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7" w:type="dxa"/>
          </w:tcPr>
          <w:p>
            <w:pPr>
              <w:pStyle w:val="TableParagraph"/>
              <w:spacing w:line="240" w:lineRule="auto"/>
              <w:ind w:left="1822" w:right="18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3,96%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4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665" w:right="1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1062" w:right="10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1,36%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ind w:left="1062" w:right="10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5,95%</w:t>
            </w:r>
          </w:p>
        </w:tc>
      </w:tr>
      <w:tr>
        <w:trPr>
          <w:trHeight w:val="367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 w:before="46"/>
              <w:ind w:left="1062" w:right="10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21,50%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6"/>
        <w:gridCol w:w="4367"/>
      </w:tblGrid>
      <w:tr>
        <w:trPr>
          <w:trHeight w:val="390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spacing w:line="240" w:lineRule="auto" w:before="2"/>
              <w:ind w:left="2204" w:right="22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5" w:hRule="atLeast"/>
        </w:trPr>
        <w:tc>
          <w:tcPr>
            <w:tcW w:w="413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7" w:type="dxa"/>
          </w:tcPr>
          <w:p>
            <w:pPr>
              <w:pStyle w:val="TableParagraph"/>
              <w:ind w:left="1820" w:right="1814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</w:tr>
      <w:tr>
        <w:trPr>
          <w:trHeight w:val="366" w:hRule="atLeast"/>
        </w:trPr>
        <w:tc>
          <w:tcPr>
            <w:tcW w:w="413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7" w:type="dxa"/>
          </w:tcPr>
          <w:p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36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7" w:type="dxa"/>
            <w:shd w:val="clear" w:color="auto" w:fill="1F3863"/>
          </w:tcPr>
          <w:p>
            <w:pPr>
              <w:pStyle w:val="TableParagraph"/>
              <w:spacing w:line="240" w:lineRule="auto"/>
              <w:ind w:left="1820" w:right="18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434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9360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4381"/>
      </w:tblGrid>
      <w:tr>
        <w:trPr>
          <w:trHeight w:val="321" w:hRule="atLeast"/>
        </w:trPr>
        <w:tc>
          <w:tcPr>
            <w:tcW w:w="8536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3068" w:right="30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309" w:hRule="atLeast"/>
        </w:trPr>
        <w:tc>
          <w:tcPr>
            <w:tcW w:w="4155" w:type="dxa"/>
            <w:shd w:val="clear" w:color="auto" w:fill="E7E6E6"/>
          </w:tcPr>
          <w:p>
            <w:pPr>
              <w:pStyle w:val="TableParagraph"/>
              <w:spacing w:line="240" w:lineRule="auto"/>
              <w:ind w:left="1497" w:right="14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81" w:type="dxa"/>
            <w:shd w:val="clear" w:color="auto" w:fill="F1F1F1"/>
          </w:tcPr>
          <w:p>
            <w:pPr>
              <w:pStyle w:val="TableParagraph"/>
              <w:spacing w:line="240" w:lineRule="auto"/>
              <w:ind w:left="1970" w:right="19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0" w:right="9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409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 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7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7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665" w:right="1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0" w:right="203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Total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0" w:right="1968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367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65" w:right="1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1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0" w:right="203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0" w:right="19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5.344002pt;margin-top:9.05894pt;width:425.15pt;height:14.3pt;mso-position-horizontal-relative:page;mso-position-vertical-relative:paragraph;z-index:-15725568;mso-wrap-distance-left:0;mso-wrap-distance-right:0" type="#_x0000_t202" filled="true" fillcolor="#1f3863" stroked="true" strokeweight=".48001pt" strokecolor="#000000">
            <v:textbox inset="0,0,0,0">
              <w:txbxContent>
                <w:p>
                  <w:pPr>
                    <w:spacing w:line="276" w:lineRule="exact" w:before="0"/>
                    <w:ind w:left="1569" w:right="1571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Cirurgias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por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Grau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Contaminação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Cirúrgica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79872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665" w:right="1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4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0" w:right="203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0" w:right="203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6"/>
              <w:ind w:left="0" w:right="19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665" w:right="16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4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665" w:right="1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0" w:right="1968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0" w:right="2035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0" w:right="19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278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2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2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 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89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601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80384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2"/>
              <w:ind w:left="1530" w:right="1521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64" w:type="dxa"/>
            <w:shd w:val="clear" w:color="auto" w:fill="E7E6E6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367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79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58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spacing w:line="258" w:lineRule="exact"/>
              <w:ind w:left="1601" w:right="15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21,53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1"/>
              <w:ind w:left="1530" w:right="15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367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0"/>
              <w:rPr>
                <w:sz w:val="24"/>
              </w:rPr>
            </w:pPr>
            <w:r>
              <w:rPr>
                <w:sz w:val="24"/>
              </w:rPr>
              <w:t>12.113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Ecocardiograma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3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13.102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259" w:lineRule="auto" w:before="92"/>
        <w:ind w:left="1702" w:right="1696" w:firstLine="707"/>
        <w:jc w:val="both"/>
      </w:pPr>
      <w:r>
        <w:rPr/>
        <w:t>Registra-se neste documento a produção executada no período de 01 a</w:t>
      </w:r>
      <w:r>
        <w:rPr>
          <w:spacing w:val="1"/>
        </w:rPr>
        <w:t> </w:t>
      </w:r>
      <w:r>
        <w:rPr/>
        <w:t>30 de junho de 2023, pelo Instituto de Planejamento e Gestão de Serviços</w:t>
      </w:r>
      <w:r>
        <w:rPr>
          <w:spacing w:val="1"/>
        </w:rPr>
        <w:t> </w:t>
      </w:r>
      <w:r>
        <w:rPr/>
        <w:t>Especializados- IPGSE na gestão e administração do Hospital Estadual 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Helena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Albanir</w:t>
      </w:r>
      <w:r>
        <w:rPr>
          <w:spacing w:val="1"/>
        </w:rPr>
        <w:t> </w:t>
      </w:r>
      <w:r>
        <w:rPr/>
        <w:t>Faleiros</w:t>
      </w:r>
      <w:r>
        <w:rPr>
          <w:spacing w:val="1"/>
        </w:rPr>
        <w:t> </w:t>
      </w:r>
      <w:r>
        <w:rPr/>
        <w:t>Machado-</w:t>
      </w:r>
      <w:r>
        <w:rPr>
          <w:spacing w:val="1"/>
        </w:rPr>
        <w:t> </w:t>
      </w:r>
      <w:r>
        <w:rPr/>
        <w:t>HERSO,</w:t>
      </w:r>
      <w:r>
        <w:rPr>
          <w:spacing w:val="67"/>
        </w:rPr>
        <w:t> </w:t>
      </w:r>
      <w:r>
        <w:rPr/>
        <w:t>no</w:t>
      </w:r>
      <w:r>
        <w:rPr>
          <w:spacing w:val="1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2°</w:t>
      </w:r>
      <w:r>
        <w:rPr>
          <w:spacing w:val="-2"/>
        </w:rPr>
        <w:t> </w:t>
      </w:r>
      <w:r>
        <w:rPr/>
        <w:t>Termo</w:t>
      </w:r>
      <w:r>
        <w:rPr>
          <w:spacing w:val="-1"/>
        </w:rPr>
        <w:t> </w:t>
      </w:r>
      <w:r>
        <w:rPr/>
        <w:t>Aditivo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Gestão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6123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1024255</wp:posOffset>
            </wp:positionH>
            <wp:positionV relativeFrom="paragraph">
              <wp:posOffset>146378</wp:posOffset>
            </wp:positionV>
            <wp:extent cx="2092324" cy="539750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24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Rio</w:t>
      </w:r>
      <w:r>
        <w:rPr>
          <w:spacing w:val="-1"/>
        </w:rPr>
        <w:t> </w:t>
      </w:r>
      <w:r>
        <w:rPr/>
        <w:t>Verde-Goiás,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de julho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spacing w:after="0"/>
        <w:sectPr>
          <w:pgSz w:w="11910" w:h="16840"/>
          <w:pgMar w:top="1580" w:bottom="280" w:left="0" w:right="0"/>
        </w:sectPr>
      </w:pPr>
    </w:p>
    <w:p>
      <w:pPr>
        <w:pStyle w:val="BodyText"/>
        <w:spacing w:before="6"/>
        <w:rPr>
          <w:sz w:val="16"/>
        </w:rPr>
      </w:pPr>
    </w:p>
    <w:p>
      <w:pPr>
        <w:spacing w:line="166" w:lineRule="exact" w:before="0"/>
        <w:ind w:left="0" w:right="0" w:firstLine="0"/>
        <w:jc w:val="right"/>
        <w:rPr>
          <w:rFonts w:ascii="Trebuchet MS"/>
          <w:sz w:val="16"/>
        </w:rPr>
      </w:pPr>
      <w:r>
        <w:rPr/>
        <w:pict>
          <v:shape style="position:absolute;margin-left:342.496002pt;margin-top:9.522994pt;width:76.8pt;height:9.7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w w:val="95"/>
                      <w:sz w:val="16"/>
                    </w:rPr>
                    <w:t>MIRANDA:0399173510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6"/>
        </w:rPr>
        <w:t>ETIENE</w:t>
      </w:r>
      <w:r>
        <w:rPr>
          <w:rFonts w:ascii="Trebuchet MS"/>
          <w:spacing w:val="-6"/>
          <w:w w:val="95"/>
          <w:sz w:val="16"/>
        </w:rPr>
        <w:t> </w:t>
      </w:r>
      <w:r>
        <w:rPr>
          <w:rFonts w:ascii="Trebuchet MS"/>
          <w:w w:val="95"/>
          <w:sz w:val="16"/>
        </w:rPr>
        <w:t>CARLA</w:t>
      </w:r>
    </w:p>
    <w:p>
      <w:pPr>
        <w:pStyle w:val="BodyTex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before="97"/>
        <w:ind w:left="593" w:right="0" w:firstLine="0"/>
        <w:jc w:val="left"/>
        <w:rPr>
          <w:rFonts w:ascii="Trebuchet MS"/>
          <w:sz w:val="10"/>
        </w:rPr>
      </w:pPr>
      <w:r>
        <w:rPr/>
        <w:pict>
          <v:shape style="position:absolute;margin-left:405.622559pt;margin-top:3.14490pt;width:29.9pt;height:29.7pt;mso-position-horizontal-relative:page;mso-position-vertical-relative:paragraph;z-index:-16833536" coordorigin="8112,63" coordsize="598,594" path="m8220,531l8168,565,8135,597,8118,626,8112,647,8112,656,8158,656,8162,655,8124,655,8129,633,8149,602,8180,566,8220,531xm8368,63l8356,71,8350,89,8348,110,8348,131,8348,138,8349,153,8351,168,8353,184,8356,200,8360,217,8364,233,8368,250,8359,283,8335,345,8299,423,8256,506,8210,581,8165,634,8124,655,8162,655,8164,654,8195,627,8233,579,8279,507,8285,505,8279,505,8322,426,8351,365,8368,319,8379,283,8400,283,8387,248,8391,217,8379,217,8372,190,8367,164,8365,140,8364,118,8364,109,8365,94,8369,77,8377,67,8391,67,8384,64,8368,63xm8704,504l8687,504,8680,510,8680,526,8687,532,8704,532,8707,529,8689,529,8683,524,8683,511,8689,507,8707,507,8704,504xm8707,507l8702,507,8707,511,8707,524,8702,529,8707,529,8710,526,8710,510,8707,507xm8699,508l8689,508,8689,526,8693,526,8693,519,8700,519,8700,519,8698,518,8702,517,8693,517,8693,512,8701,512,8701,511,8699,508xm8700,519l8696,519,8697,521,8698,523,8699,526,8702,526,8701,523,8701,521,8700,519xm8701,512l8697,512,8698,513,8698,516,8696,517,8702,517,8702,515,8701,512xm8400,283l8379,283,8412,349,8446,394,8478,423,8504,440,8449,451,8392,465,8335,483,8279,505,8285,505,8336,489,8398,475,8462,463,8526,455,8572,455,8562,451,8604,449,8698,449,8682,440,8659,435,8535,435,8521,427,8507,419,8494,410,8481,400,8450,369,8425,332,8403,291,8400,283xm8572,455l8526,455,8566,473,8606,487,8642,495,8672,498,8691,498,8702,494,8703,488,8685,488,8661,486,8631,478,8598,466,8572,455xm8704,484l8700,486,8693,488,8703,488,8704,484xm8698,449l8604,449,8652,450,8691,458,8707,477,8708,473,8710,471,8710,467,8703,451,8698,449xm8609,431l8592,432,8575,433,8535,435,8659,435,8650,433,8609,431xm8397,113l8394,131,8390,154,8385,182,8379,217,8391,217,8392,213,8395,179,8396,146,8397,113xm8391,67l8377,67,8383,71,8389,77,8395,87,8397,102,8400,79,8395,68,8391,67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10"/>
        </w:rPr>
        <w:t>Assinado</w:t>
      </w:r>
      <w:r>
        <w:rPr>
          <w:rFonts w:ascii="Trebuchet MS"/>
          <w:spacing w:val="-6"/>
          <w:sz w:val="10"/>
        </w:rPr>
        <w:t> </w:t>
      </w:r>
      <w:r>
        <w:rPr>
          <w:rFonts w:ascii="Trebuchet MS"/>
          <w:sz w:val="10"/>
        </w:rPr>
        <w:t>de</w:t>
      </w:r>
      <w:r>
        <w:rPr>
          <w:rFonts w:ascii="Trebuchet MS"/>
          <w:spacing w:val="-5"/>
          <w:sz w:val="10"/>
        </w:rPr>
        <w:t> </w:t>
      </w:r>
      <w:r>
        <w:rPr>
          <w:rFonts w:ascii="Trebuchet MS"/>
          <w:sz w:val="10"/>
        </w:rPr>
        <w:t>forma</w:t>
      </w:r>
      <w:r>
        <w:rPr>
          <w:rFonts w:ascii="Trebuchet MS"/>
          <w:spacing w:val="-5"/>
          <w:sz w:val="10"/>
        </w:rPr>
        <w:t> </w:t>
      </w:r>
      <w:r>
        <w:rPr>
          <w:rFonts w:ascii="Trebuchet MS"/>
          <w:sz w:val="10"/>
        </w:rPr>
        <w:t>digital</w:t>
      </w:r>
      <w:r>
        <w:rPr>
          <w:rFonts w:ascii="Trebuchet MS"/>
          <w:spacing w:val="-5"/>
          <w:sz w:val="10"/>
        </w:rPr>
        <w:t> </w:t>
      </w:r>
      <w:r>
        <w:rPr>
          <w:rFonts w:ascii="Trebuchet MS"/>
          <w:sz w:val="10"/>
        </w:rPr>
        <w:t>por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1910" w:h="16840"/>
          <w:pgMar w:top="1400" w:bottom="280" w:left="0" w:right="0"/>
          <w:cols w:num="2" w:equalWidth="0">
            <w:col w:w="7807" w:space="40"/>
            <w:col w:w="4063"/>
          </w:cols>
        </w:sectPr>
      </w:pPr>
    </w:p>
    <w:p>
      <w:pPr>
        <w:spacing w:line="261" w:lineRule="auto" w:before="2"/>
        <w:ind w:left="8440" w:right="2290" w:firstLine="0"/>
        <w:jc w:val="left"/>
        <w:rPr>
          <w:rFonts w:ascii="Trebuchet MS"/>
          <w:sz w:val="10"/>
        </w:rPr>
      </w:pPr>
      <w:r>
        <w:rPr/>
        <w:drawing>
          <wp:anchor distT="0" distB="0" distL="0" distR="0" allowOverlap="1" layoutInCell="1" locked="0" behindDoc="1" simplePos="0" relativeHeight="486481920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10"/>
        </w:rPr>
        <w:t>ETIENE CARLA</w:t>
      </w:r>
      <w:r>
        <w:rPr>
          <w:rFonts w:ascii="Trebuchet MS"/>
          <w:spacing w:val="1"/>
          <w:sz w:val="10"/>
        </w:rPr>
        <w:t> </w:t>
      </w:r>
      <w:r>
        <w:rPr>
          <w:rFonts w:ascii="Trebuchet MS"/>
          <w:sz w:val="10"/>
        </w:rPr>
        <w:t>MIRANDA:03991735105</w:t>
      </w:r>
    </w:p>
    <w:p>
      <w:pPr>
        <w:tabs>
          <w:tab w:pos="8439" w:val="left" w:leader="none"/>
        </w:tabs>
        <w:spacing w:line="154" w:lineRule="exact" w:before="0"/>
        <w:ind w:left="6849" w:right="0" w:firstLine="0"/>
        <w:jc w:val="left"/>
        <w:rPr>
          <w:rFonts w:ascii="Trebuchet MS"/>
          <w:sz w:val="10"/>
        </w:rPr>
      </w:pPr>
      <w:r>
        <w:rPr/>
        <w:pict>
          <v:shape style="position:absolute;margin-left:85.103996pt;margin-top:14.725679pt;width:153.4pt;height:.1pt;mso-position-horizontal-relative:page;mso-position-vertical-relative:paragraph;z-index:-15723520;mso-wrap-distance-left:0;mso-wrap-distance-right:0" coordorigin="1702,295" coordsize="3068,0" path="m1702,295l4770,29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190002pt;margin-top:14.725679pt;width:153.3pt;height:.1pt;mso-position-horizontal-relative:page;mso-position-vertical-relative:paragraph;z-index:-15723008;mso-wrap-distance-left:0;mso-wrap-distance-right:0" coordorigin="6844,295" coordsize="3066,0" path="m6844,295l9909,295e" filled="false" stroked="true" strokeweight=".756pt" strokecolor="#000000">
            <v:path arrowok="t"/>
            <v:stroke dashstyle="solid"/>
            <w10:wrap type="topAndBottom"/>
          </v:shape>
        </w:pict>
      </w:r>
      <w:r>
        <w:rPr>
          <w:rFonts w:ascii="Trebuchet MS"/>
          <w:sz w:val="16"/>
        </w:rPr>
        <w:t>5</w:t>
        <w:tab/>
      </w:r>
      <w:r>
        <w:rPr>
          <w:rFonts w:ascii="Trebuchet MS"/>
          <w:w w:val="95"/>
          <w:position w:val="2"/>
          <w:sz w:val="10"/>
        </w:rPr>
        <w:t>Dados:</w:t>
      </w:r>
      <w:r>
        <w:rPr>
          <w:rFonts w:ascii="Trebuchet MS"/>
          <w:spacing w:val="3"/>
          <w:w w:val="95"/>
          <w:position w:val="2"/>
          <w:sz w:val="10"/>
        </w:rPr>
        <w:t> </w:t>
      </w:r>
      <w:r>
        <w:rPr>
          <w:rFonts w:ascii="Trebuchet MS"/>
          <w:w w:val="95"/>
          <w:position w:val="2"/>
          <w:sz w:val="10"/>
        </w:rPr>
        <w:t>2023.12.19</w:t>
      </w:r>
      <w:r>
        <w:rPr>
          <w:rFonts w:ascii="Trebuchet MS"/>
          <w:spacing w:val="4"/>
          <w:w w:val="95"/>
          <w:position w:val="2"/>
          <w:sz w:val="10"/>
        </w:rPr>
        <w:t> </w:t>
      </w:r>
      <w:r>
        <w:rPr>
          <w:rFonts w:ascii="Trebuchet MS"/>
          <w:w w:val="95"/>
          <w:position w:val="2"/>
          <w:sz w:val="10"/>
        </w:rPr>
        <w:t>11:37:47</w:t>
      </w:r>
      <w:r>
        <w:rPr>
          <w:rFonts w:ascii="Trebuchet MS"/>
          <w:spacing w:val="3"/>
          <w:w w:val="95"/>
          <w:position w:val="2"/>
          <w:sz w:val="10"/>
        </w:rPr>
        <w:t> </w:t>
      </w:r>
      <w:r>
        <w:rPr>
          <w:rFonts w:ascii="Trebuchet MS"/>
          <w:w w:val="95"/>
          <w:position w:val="2"/>
          <w:sz w:val="10"/>
        </w:rPr>
        <w:t>-03'00'</w:t>
      </w:r>
    </w:p>
    <w:p>
      <w:pPr>
        <w:pStyle w:val="Heading1"/>
        <w:tabs>
          <w:tab w:pos="7266" w:val="left" w:leader="none"/>
        </w:tabs>
        <w:spacing w:before="153"/>
        <w:ind w:left="2102"/>
      </w:pPr>
      <w:r>
        <w:rPr/>
        <w:t>Tuany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Paula</w:t>
      </w:r>
      <w:r>
        <w:rPr>
          <w:spacing w:val="-3"/>
        </w:rPr>
        <w:t> </w:t>
      </w:r>
      <w:r>
        <w:rPr/>
        <w:t>Terra</w:t>
        <w:tab/>
        <w:t>Etiene Carla</w:t>
      </w:r>
      <w:r>
        <w:rPr>
          <w:spacing w:val="-2"/>
        </w:rPr>
        <w:t> </w:t>
      </w:r>
      <w:r>
        <w:rPr/>
        <w:t>Miranda</w:t>
      </w:r>
    </w:p>
    <w:p>
      <w:pPr>
        <w:pStyle w:val="BodyText"/>
        <w:tabs>
          <w:tab w:pos="7844" w:val="left" w:leader="none"/>
        </w:tabs>
        <w:spacing w:line="259" w:lineRule="auto" w:before="183"/>
        <w:ind w:left="1702" w:right="1700"/>
      </w:pPr>
      <w:r>
        <w:rPr/>
        <w:t>DIRETORA</w:t>
      </w:r>
      <w:r>
        <w:rPr>
          <w:spacing w:val="34"/>
        </w:rPr>
        <w:t> </w:t>
      </w:r>
      <w:r>
        <w:rPr/>
        <w:t>ADMINISTRATIVA</w:t>
        <w:tab/>
      </w:r>
      <w:r>
        <w:rPr>
          <w:spacing w:val="-1"/>
        </w:rPr>
        <w:t>SUPERINTENDENTE</w:t>
      </w:r>
      <w:r>
        <w:rPr>
          <w:spacing w:val="-64"/>
        </w:rPr>
        <w:t> </w:t>
      </w:r>
      <w:r>
        <w:rPr/>
        <w:t>TÉCNICO</w:t>
      </w:r>
    </w:p>
    <w:sectPr>
      <w:type w:val="continuous"/>
      <w:pgSz w:w="11910" w:h="16840"/>
      <w:pgMar w:top="1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6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2024-08-06T15:21:23Z</dcterms:created>
  <dcterms:modified xsi:type="dcterms:W3CDTF">2024-08-06T15:21:23Z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