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9F6B2" w14:textId="77777777" w:rsidR="001F0E26" w:rsidRDefault="00D827A1">
      <w:pPr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4CC99336">
            <wp:simplePos x="0" y="0"/>
            <wp:positionH relativeFrom="column">
              <wp:posOffset>-1080135</wp:posOffset>
            </wp:positionH>
            <wp:positionV relativeFrom="page">
              <wp:posOffset>7620</wp:posOffset>
            </wp:positionV>
            <wp:extent cx="7541260" cy="10666095"/>
            <wp:effectExtent l="0" t="0" r="2540" b="1905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79690" name="Imagem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66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31690213"/>
      <w:bookmarkEnd w:id="0"/>
    </w:p>
    <w:p w14:paraId="6C79C9C0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COMPOSIÇÃO DO CONSELHO DE ADMINISTRAÇÃO DA INSTITUIÇÃO</w:t>
      </w:r>
    </w:p>
    <w:p w14:paraId="173DC8B5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Luiz Egídio Galetti – Presidente do Conselho</w:t>
      </w:r>
    </w:p>
    <w:p w14:paraId="38498845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Carlos Alberto Brands – Membro</w:t>
      </w:r>
    </w:p>
    <w:p w14:paraId="77FD819A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Eduardo Ferreira Fernandes – Membro</w:t>
      </w:r>
    </w:p>
    <w:p w14:paraId="5361D62C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Marcelo José Ataídes – Membro</w:t>
      </w:r>
    </w:p>
    <w:p w14:paraId="6B623F1B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Ricardo Bonacin Pires – Membro</w:t>
      </w:r>
    </w:p>
    <w:p w14:paraId="331BE8F1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Valdinei Marques Oliveira – Membro</w:t>
      </w:r>
    </w:p>
    <w:p w14:paraId="50C4423D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Diógenes Alves Nascimento - Membro</w:t>
      </w:r>
    </w:p>
    <w:p w14:paraId="142DEC17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40C6DE3C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DO CONSELHO FISCAL</w:t>
      </w:r>
    </w:p>
    <w:p w14:paraId="28488043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Membros Titulares:</w:t>
      </w:r>
    </w:p>
    <w:p w14:paraId="006D435D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Cleiber</w:t>
      </w:r>
      <w:proofErr w:type="spellEnd"/>
      <w:r>
        <w:rPr>
          <w:rFonts w:ascii="Arial" w:hAnsi="Arial" w:cs="Arial"/>
        </w:rPr>
        <w:t xml:space="preserve"> de Fátima Ferreira Lima Gonçalves – Membro</w:t>
      </w:r>
    </w:p>
    <w:p w14:paraId="7ABE0306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Edson Alves da Silva – Membro</w:t>
      </w:r>
    </w:p>
    <w:p w14:paraId="6686FEE1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Ana Rosa Bueno – Membro</w:t>
      </w:r>
    </w:p>
    <w:p w14:paraId="63ECF326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Membros Suplentes:</w:t>
      </w:r>
    </w:p>
    <w:p w14:paraId="1438EAD9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Fabrício Gonçalves Teixeira – Membro</w:t>
      </w:r>
    </w:p>
    <w:p w14:paraId="66964BD7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Adalberto José da Silva – Membro</w:t>
      </w:r>
    </w:p>
    <w:p w14:paraId="2EE85C1C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Ari Elias Silva Júnior – Membro</w:t>
      </w:r>
    </w:p>
    <w:p w14:paraId="23227252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7B886696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DA DIRETORIA ESTATUTÁRIA</w:t>
      </w:r>
    </w:p>
    <w:p w14:paraId="3AD48E8A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Aluísio </w:t>
      </w:r>
      <w:proofErr w:type="spellStart"/>
      <w:r>
        <w:rPr>
          <w:rFonts w:ascii="Arial" w:hAnsi="Arial" w:cs="Arial"/>
        </w:rPr>
        <w:t>Parmezani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Pancracio</w:t>
      </w:r>
      <w:proofErr w:type="spellEnd"/>
      <w:r>
        <w:rPr>
          <w:rFonts w:ascii="Arial" w:hAnsi="Arial" w:cs="Arial"/>
        </w:rPr>
        <w:t xml:space="preserve"> – Diretor Presidente</w:t>
      </w:r>
    </w:p>
    <w:p w14:paraId="076D1C54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 de Albuquerque Pinheiro - Diretor Vice – Presidente</w:t>
      </w:r>
    </w:p>
    <w:p w14:paraId="7FE46DF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Heliar</w:t>
      </w:r>
      <w:proofErr w:type="spellEnd"/>
      <w:r>
        <w:rPr>
          <w:rFonts w:ascii="Arial" w:hAnsi="Arial" w:cs="Arial"/>
        </w:rPr>
        <w:t xml:space="preserve"> Celso Milani - Diretor Financeiro</w:t>
      </w:r>
    </w:p>
    <w:p w14:paraId="795BD0C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Suzy Siqueira de Souza - Diretor Técnico</w:t>
      </w:r>
    </w:p>
    <w:p w14:paraId="52657514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Reinaldo Caetano da Silva – Diretor Executivo</w:t>
      </w:r>
    </w:p>
    <w:p w14:paraId="194953D0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Henrique </w:t>
      </w:r>
      <w:proofErr w:type="spellStart"/>
      <w:r>
        <w:rPr>
          <w:rFonts w:ascii="Arial" w:hAnsi="Arial" w:cs="Arial"/>
        </w:rPr>
        <w:t>Hiroto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Naoe</w:t>
      </w:r>
      <w:proofErr w:type="spellEnd"/>
      <w:r>
        <w:rPr>
          <w:rFonts w:ascii="Arial" w:hAnsi="Arial" w:cs="Arial"/>
        </w:rPr>
        <w:t xml:space="preserve"> - Diretor Administrativo</w:t>
      </w:r>
    </w:p>
    <w:p w14:paraId="2D211A5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Janquiel</w:t>
      </w:r>
      <w:proofErr w:type="spellEnd"/>
      <w:r>
        <w:rPr>
          <w:rFonts w:ascii="Arial" w:hAnsi="Arial" w:cs="Arial"/>
        </w:rPr>
        <w:t xml:space="preserve"> José </w:t>
      </w:r>
      <w:proofErr w:type="spellStart"/>
      <w:r>
        <w:rPr>
          <w:rFonts w:ascii="Arial" w:hAnsi="Arial" w:cs="Arial"/>
        </w:rPr>
        <w:t>Marodin</w:t>
      </w:r>
      <w:proofErr w:type="spellEnd"/>
      <w:r>
        <w:rPr>
          <w:rFonts w:ascii="Arial" w:hAnsi="Arial" w:cs="Arial"/>
        </w:rPr>
        <w:t xml:space="preserve"> - Diretor de Relações Institucionais</w:t>
      </w:r>
    </w:p>
    <w:p w14:paraId="69FC7C41" w14:textId="77777777" w:rsidR="001F0E26" w:rsidRDefault="00D827A1">
      <w:pPr>
        <w:spacing w:before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Benjamin José Pinto de Oliveira - Diretor de Desenvolvimento Organizacional</w:t>
      </w:r>
    </w:p>
    <w:p w14:paraId="1637C519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749110BE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SUPERINTENDÊNCIAS DO IPGSE – UNIDADE GESTORA</w:t>
      </w:r>
    </w:p>
    <w:p w14:paraId="7C3C3FDB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Romero Leão </w:t>
      </w:r>
      <w:proofErr w:type="spellStart"/>
      <w:r>
        <w:rPr>
          <w:rFonts w:ascii="Arial" w:hAnsi="Arial" w:cs="Arial"/>
        </w:rPr>
        <w:t>Giovannetti</w:t>
      </w:r>
      <w:proofErr w:type="spellEnd"/>
      <w:r>
        <w:rPr>
          <w:rFonts w:ascii="Arial" w:hAnsi="Arial" w:cs="Arial"/>
        </w:rPr>
        <w:t xml:space="preserve"> – Superintendente Administrativo</w:t>
      </w:r>
    </w:p>
    <w:p w14:paraId="2E6AB7E9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Diógenes Alves Nascimento – Superintendente Financeiro</w:t>
      </w:r>
    </w:p>
    <w:p w14:paraId="4F1E292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Loianny</w:t>
      </w:r>
      <w:proofErr w:type="spellEnd"/>
      <w:r>
        <w:rPr>
          <w:rFonts w:ascii="Arial" w:hAnsi="Arial" w:cs="Arial"/>
        </w:rPr>
        <w:t xml:space="preserve"> Severo Soares de Almeira – Diretora de Operações e Logística</w:t>
      </w:r>
    </w:p>
    <w:p w14:paraId="531DB042" w14:textId="77777777" w:rsidR="001F0E26" w:rsidRDefault="001F0E26">
      <w:pPr>
        <w:spacing w:before="240" w:line="360" w:lineRule="auto"/>
        <w:jc w:val="center"/>
        <w:rPr>
          <w:rFonts w:ascii="Arial" w:hAnsi="Arial" w:cs="Arial"/>
        </w:rPr>
      </w:pPr>
    </w:p>
    <w:p w14:paraId="34FFADD1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COMPOSIÇÃO DA DIRETORIA – UNIDADE GERIDA</w:t>
      </w:r>
    </w:p>
    <w:p w14:paraId="4FBBFC99" w14:textId="77777777" w:rsidR="001F0E26" w:rsidRDefault="00D827A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UNIDADE HOSPITALAR: HERSO</w:t>
      </w:r>
    </w:p>
    <w:p w14:paraId="79D652F8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bookmarkStart w:id="1" w:name="_Hlk195168629"/>
      <w:proofErr w:type="spellStart"/>
      <w:r>
        <w:rPr>
          <w:rFonts w:ascii="Arial" w:hAnsi="Arial" w:cs="Arial"/>
        </w:rPr>
        <w:t>Ubyratan</w:t>
      </w:r>
      <w:proofErr w:type="spellEnd"/>
      <w:r>
        <w:rPr>
          <w:rFonts w:ascii="Arial" w:hAnsi="Arial" w:cs="Arial"/>
        </w:rPr>
        <w:t xml:space="preserve"> Gonzaga Coelho </w:t>
      </w:r>
      <w:bookmarkEnd w:id="1"/>
      <w:r>
        <w:rPr>
          <w:rFonts w:ascii="Arial" w:hAnsi="Arial" w:cs="Arial"/>
        </w:rPr>
        <w:t>– Diretor Geral – Acumulando função de Diretor Técnico</w:t>
      </w:r>
    </w:p>
    <w:p w14:paraId="2E39E8AF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Ariany Cristina Marques Silva – Diretora Administrativa</w:t>
      </w:r>
    </w:p>
    <w:p w14:paraId="7EA04D53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Lidiane Vieira de Souza da Mota – Gestora de Enfermagem</w:t>
      </w:r>
    </w:p>
    <w:p w14:paraId="66C35B7E" w14:textId="77777777" w:rsidR="001F0E26" w:rsidRDefault="00D827A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Tiago Antunes Caixeta – Gerente de Atendimento</w:t>
      </w:r>
    </w:p>
    <w:p w14:paraId="6F99D1A7" w14:textId="77777777" w:rsidR="001F0E26" w:rsidRDefault="001F0E26">
      <w:pPr>
        <w:spacing w:line="360" w:lineRule="auto"/>
        <w:rPr>
          <w:rFonts w:ascii="Arial" w:hAnsi="Arial" w:cs="Arial"/>
        </w:rPr>
      </w:pPr>
    </w:p>
    <w:p w14:paraId="7B0CEE8C" w14:textId="77777777" w:rsidR="001F0E26" w:rsidRDefault="00D827A1">
      <w:pPr>
        <w:rPr>
          <w:rFonts w:ascii="Arial" w:hAnsi="Arial" w:cs="Arial"/>
        </w:rPr>
      </w:pPr>
      <w:r>
        <w:rPr>
          <w:rFonts w:ascii="Arial" w:hAnsi="Arial" w:cs="Arial"/>
        </w:rPr>
        <w:br w:type="page" w:clear="all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-1393728254"/>
        <w:docPartObj>
          <w:docPartGallery w:val="Table of Contents"/>
          <w:docPartUnique/>
        </w:docPartObj>
      </w:sdtPr>
      <w:sdtContent>
        <w:p w14:paraId="3A286CDE" w14:textId="77777777" w:rsidR="001F0E26" w:rsidRDefault="00D827A1">
          <w:pPr>
            <w:pStyle w:val="CabealhodoSumrio"/>
            <w:jc w:val="center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SUMÁRIO</w:t>
          </w:r>
        </w:p>
        <w:p w14:paraId="3BE54BCD" w14:textId="77777777" w:rsidR="001F0E26" w:rsidRDefault="001F0E26">
          <w:pPr>
            <w:rPr>
              <w:rFonts w:ascii="Arial" w:hAnsi="Arial" w:cs="Arial"/>
              <w:lang w:eastAsia="pt-BR"/>
            </w:rPr>
          </w:pPr>
        </w:p>
        <w:p w14:paraId="6699D86E" w14:textId="7D20ECB6" w:rsidR="001A2DB4" w:rsidRDefault="00D827A1">
          <w:pPr>
            <w:pStyle w:val="Sumrio2"/>
            <w:rPr>
              <w:rFonts w:eastAsiaTheme="minorEastAsia"/>
              <w:noProof/>
              <w:lang w:eastAsia="pt-BR"/>
            </w:rPr>
          </w:pP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TOC \o "1-4" \h \z \u </w:instrText>
          </w:r>
          <w:r>
            <w:rPr>
              <w:rFonts w:ascii="Arial" w:hAnsi="Arial" w:cs="Arial"/>
            </w:rPr>
            <w:fldChar w:fldCharType="separate"/>
          </w:r>
          <w:hyperlink w:anchor="_Toc242086000" w:history="1">
            <w:r w:rsidR="001A2DB4"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1.</w:t>
            </w:r>
            <w:r w:rsidR="001A2DB4">
              <w:rPr>
                <w:rFonts w:eastAsiaTheme="minorEastAsia"/>
                <w:noProof/>
                <w:lang w:eastAsia="pt-BR"/>
              </w:rPr>
              <w:tab/>
            </w:r>
            <w:r w:rsidR="001A2DB4" w:rsidRPr="006001C8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APRESENTAÇÃO</w:t>
            </w:r>
            <w:r w:rsidR="001A2DB4">
              <w:rPr>
                <w:noProof/>
                <w:webHidden/>
              </w:rPr>
              <w:tab/>
            </w:r>
            <w:r w:rsidR="001A2DB4">
              <w:rPr>
                <w:noProof/>
                <w:webHidden/>
              </w:rPr>
              <w:fldChar w:fldCharType="begin"/>
            </w:r>
            <w:r w:rsidR="001A2DB4">
              <w:rPr>
                <w:noProof/>
                <w:webHidden/>
              </w:rPr>
              <w:instrText xml:space="preserve"> PAGEREF _Toc242086000 \h </w:instrText>
            </w:r>
            <w:r w:rsidR="001A2DB4">
              <w:rPr>
                <w:noProof/>
                <w:webHidden/>
              </w:rPr>
            </w:r>
            <w:r w:rsidR="001A2DB4"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5</w:t>
            </w:r>
            <w:r w:rsidR="001A2DB4">
              <w:rPr>
                <w:noProof/>
                <w:webHidden/>
              </w:rPr>
              <w:fldChar w:fldCharType="end"/>
            </w:r>
          </w:hyperlink>
        </w:p>
        <w:p w14:paraId="3710CF73" w14:textId="6A952F1E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01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IDENTIFICAÇÃO E PERFIL DO HOSPITAL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3404D" w14:textId="6AE47A98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02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INDICADORES ESTATÍSTICOS QUE PERMITAM AVALIAÇÃO QUANTITATIVA E QUALITATIVA DO DESEMPENHO E DO CUMPRIMENTO DAS METAS PACTUADAS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F6956E" w14:textId="633C8E1B" w:rsidR="001A2DB4" w:rsidRDefault="001A2DB4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42086003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 INDICADORES DE PRODUÇÃO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F4D11" w14:textId="08348C9A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4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3.1.1 Internação (Saídas Hospitalares)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C502E" w14:textId="7A0A37F6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5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3.1.2 Cirurgias Programadas / Eletivas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CD33B" w14:textId="458C2ECB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6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3.1.3 Atendimento Ambulatorial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070DA" w14:textId="50E5FDC0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7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3.1.4 Serviço de Apoio Diagnóstico e Terapêutico - SADT (Externo)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61CAE" w14:textId="3B02117A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8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3.1.5 Leito 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735F9" w14:textId="1B8CCCBF" w:rsidR="001A2DB4" w:rsidRDefault="001A2DB4">
          <w:pPr>
            <w:pStyle w:val="Sumrio4"/>
            <w:tabs>
              <w:tab w:val="right" w:leader="dot" w:pos="8635"/>
            </w:tabs>
            <w:rPr>
              <w:rFonts w:eastAsiaTheme="minorEastAsia"/>
              <w:noProof/>
              <w:lang w:eastAsia="pt-BR"/>
            </w:rPr>
          </w:pPr>
          <w:hyperlink w:anchor="_Toc242086009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3.1.6 SADT Interno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E677A" w14:textId="64B5983F" w:rsidR="001A2DB4" w:rsidRDefault="001A2DB4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42086010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3.2 INDICADORES DE DESEMPENHO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47AE0" w14:textId="507F4369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25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OUVIDORIA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ACF1F" w14:textId="578597AF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26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5.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EVENTOS, AÇÕES E PREMIAÇÕES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8B9BE" w14:textId="48901262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27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6.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  <w:shd w:val="clear" w:color="auto" w:fill="FFFFFF"/>
              </w:rPr>
              <w:t>ASPECTOS FINANCEIROS E CONTÁBEIS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A93ED" w14:textId="502458FB" w:rsidR="001A2DB4" w:rsidRDefault="001A2DB4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42086028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ÍNDICE DE EFICIÊNCIA FINANCEIRA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9C623" w14:textId="62129BEC" w:rsidR="001A2DB4" w:rsidRDefault="001A2DB4">
          <w:pPr>
            <w:pStyle w:val="Sumrio3"/>
            <w:rPr>
              <w:rFonts w:asciiTheme="minorHAnsi" w:eastAsiaTheme="minorEastAsia" w:hAnsiTheme="minorHAnsi" w:cstheme="minorBidi"/>
              <w:noProof/>
              <w:lang w:eastAsia="pt-BR"/>
            </w:rPr>
          </w:pPr>
          <w:hyperlink w:anchor="_Toc242086031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6.2 ÍNDICE CONTÁBIL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2FACB" w14:textId="06D2BBF5" w:rsidR="001A2DB4" w:rsidRDefault="001A2DB4">
          <w:pPr>
            <w:pStyle w:val="Sumrio2"/>
            <w:rPr>
              <w:rFonts w:eastAsiaTheme="minorEastAsia"/>
              <w:noProof/>
              <w:lang w:eastAsia="pt-BR"/>
            </w:rPr>
          </w:pPr>
          <w:hyperlink w:anchor="_Toc242086033" w:history="1">
            <w:r w:rsidRPr="006001C8">
              <w:rPr>
                <w:rStyle w:val="Hyperlink"/>
                <w:rFonts w:ascii="Arial" w:hAnsi="Arial" w:cs="Arial"/>
                <w:b/>
                <w:bCs/>
                <w:noProof/>
                <w:lang w:val="pt-PT"/>
              </w:rPr>
              <w:t>7.</w:t>
            </w:r>
            <w:r>
              <w:rPr>
                <w:rFonts w:eastAsiaTheme="minorEastAsia"/>
                <w:noProof/>
                <w:lang w:eastAsia="pt-BR"/>
              </w:rPr>
              <w:tab/>
            </w:r>
            <w:r w:rsidRPr="006001C8">
              <w:rPr>
                <w:rStyle w:val="Hyperlink"/>
                <w:rFonts w:ascii="Arial" w:hAnsi="Arial" w:cs="Arial"/>
                <w:b/>
                <w:bCs/>
                <w:noProof/>
              </w:rPr>
              <w:t>IMPACTO BENEFÍCIO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_Toc242086033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03D0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BFB90" w14:textId="77777777" w:rsidR="001F0E26" w:rsidRDefault="00D827A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fldChar w:fldCharType="end"/>
          </w:r>
        </w:p>
      </w:sdtContent>
    </w:sdt>
    <w:p w14:paraId="3A8E9788" w14:textId="77777777" w:rsidR="001F0E26" w:rsidRDefault="001F0E26">
      <w:pPr>
        <w:spacing w:line="360" w:lineRule="auto"/>
        <w:rPr>
          <w:rFonts w:ascii="Arial" w:hAnsi="Arial" w:cs="Arial"/>
        </w:rPr>
      </w:pPr>
    </w:p>
    <w:p w14:paraId="0B581C8B" w14:textId="77777777" w:rsidR="001F0E26" w:rsidRDefault="001F0E26">
      <w:pPr>
        <w:ind w:left="-993"/>
        <w:rPr>
          <w:rFonts w:ascii="Arial" w:hAnsi="Arial" w:cs="Arial"/>
        </w:rPr>
      </w:pPr>
    </w:p>
    <w:p w14:paraId="4E4BB5B2" w14:textId="77777777" w:rsidR="001F0E26" w:rsidRDefault="001F0E26">
      <w:pPr>
        <w:ind w:left="-993"/>
        <w:rPr>
          <w:rFonts w:ascii="Arial" w:hAnsi="Arial" w:cs="Arial"/>
        </w:rPr>
      </w:pPr>
    </w:p>
    <w:p w14:paraId="49864627" w14:textId="77777777" w:rsidR="001F0E26" w:rsidRDefault="001F0E26">
      <w:pPr>
        <w:ind w:left="-993"/>
        <w:rPr>
          <w:rFonts w:ascii="Arial" w:hAnsi="Arial" w:cs="Arial"/>
        </w:rPr>
      </w:pPr>
    </w:p>
    <w:p w14:paraId="3F3E33DD" w14:textId="77777777" w:rsidR="001F0E26" w:rsidRDefault="001F0E26">
      <w:pPr>
        <w:ind w:left="-993"/>
        <w:rPr>
          <w:rFonts w:ascii="Arial" w:hAnsi="Arial" w:cs="Arial"/>
        </w:rPr>
      </w:pPr>
    </w:p>
    <w:p w14:paraId="50587C20" w14:textId="77777777" w:rsidR="001F0E26" w:rsidRDefault="001F0E26">
      <w:pPr>
        <w:ind w:left="-993"/>
        <w:rPr>
          <w:rFonts w:ascii="Arial" w:hAnsi="Arial" w:cs="Arial"/>
        </w:rPr>
      </w:pPr>
    </w:p>
    <w:p w14:paraId="6D9EC578" w14:textId="77777777" w:rsidR="001F0E26" w:rsidRDefault="001F0E26">
      <w:pPr>
        <w:ind w:left="-993"/>
        <w:rPr>
          <w:rFonts w:ascii="Arial" w:hAnsi="Arial" w:cs="Arial"/>
        </w:rPr>
      </w:pPr>
    </w:p>
    <w:p w14:paraId="7F0A715E" w14:textId="77777777" w:rsidR="001F0E26" w:rsidRDefault="001F0E26">
      <w:pPr>
        <w:ind w:left="-993"/>
        <w:rPr>
          <w:rFonts w:ascii="Arial" w:hAnsi="Arial" w:cs="Arial"/>
        </w:rPr>
      </w:pPr>
    </w:p>
    <w:p w14:paraId="4EAC2F30" w14:textId="77777777" w:rsidR="001F0E26" w:rsidRDefault="001F0E26">
      <w:pPr>
        <w:ind w:left="-993"/>
        <w:rPr>
          <w:rFonts w:ascii="Arial" w:hAnsi="Arial" w:cs="Arial"/>
        </w:rPr>
      </w:pPr>
    </w:p>
    <w:p w14:paraId="3E9B3102" w14:textId="77777777" w:rsidR="001F0E26" w:rsidRDefault="001F0E26">
      <w:pPr>
        <w:ind w:left="-993"/>
        <w:rPr>
          <w:rFonts w:ascii="Arial" w:hAnsi="Arial" w:cs="Arial"/>
        </w:rPr>
      </w:pPr>
    </w:p>
    <w:p w14:paraId="62B3FB22" w14:textId="77777777" w:rsidR="001F0E26" w:rsidRDefault="001F0E26">
      <w:pPr>
        <w:ind w:left="-993"/>
        <w:rPr>
          <w:rFonts w:ascii="Arial" w:hAnsi="Arial" w:cs="Arial"/>
        </w:rPr>
      </w:pPr>
    </w:p>
    <w:p w14:paraId="2DB6264A" w14:textId="77777777" w:rsidR="001F0E26" w:rsidRDefault="00D827A1">
      <w:pPr>
        <w:pStyle w:val="Ttulo2"/>
        <w:ind w:left="-993" w:firstLine="0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2" w:name="_Toc242086000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APRESENTAÇÃO</w:t>
      </w:r>
      <w:bookmarkEnd w:id="2"/>
    </w:p>
    <w:p w14:paraId="3FE79DAE" w14:textId="77777777" w:rsidR="001F0E26" w:rsidRDefault="001F0E26">
      <w:pPr>
        <w:pStyle w:val="Corpodetexto"/>
        <w:ind w:left="-567"/>
        <w:rPr>
          <w:rFonts w:ascii="Arial" w:hAnsi="Arial" w:cs="Arial"/>
        </w:rPr>
      </w:pPr>
    </w:p>
    <w:p w14:paraId="3398E9EA" w14:textId="77777777" w:rsidR="001F0E26" w:rsidRDefault="00D827A1">
      <w:pPr>
        <w:pStyle w:val="p1"/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Em consonância com o contrato firmado entre a Secretaria de Estado da Saúde de Goiás SES/GO e o Instituto de Planejamento e Gestão de Serviços Especializados (IPGSE), para a gestão e operacionalização do Hospital Estadual de Santa Helena de Goiás Dr. </w:t>
      </w:r>
      <w:proofErr w:type="spellStart"/>
      <w:r>
        <w:rPr>
          <w:sz w:val="22"/>
          <w:szCs w:val="22"/>
        </w:rPr>
        <w:t>Albanir</w:t>
      </w:r>
      <w:proofErr w:type="spellEnd"/>
      <w:r>
        <w:rPr>
          <w:sz w:val="22"/>
          <w:szCs w:val="22"/>
        </w:rPr>
        <w:t xml:space="preserve"> Faleiros Machado – HERSO sob Aditivo do Termo de Colaboração nº 101/2024 SES, apresenta-se nessa oportunidade o relatório gerencial e de atividades desenvolvidas referente a </w:t>
      </w:r>
      <w:r w:rsidR="00DA1C5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2026.</w:t>
      </w:r>
    </w:p>
    <w:p w14:paraId="0C527759" w14:textId="77777777" w:rsidR="001F0E26" w:rsidRDefault="00D827A1">
      <w:pPr>
        <w:pStyle w:val="p1"/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 informações contidas neste relatório são referentes aos atendimentos, atividades, eventos e produção anual da instituição, os dados são extraídos dos mapas estatísticos dos setores e eletronicamente do sistema de gestão hospitalar </w:t>
      </w:r>
      <w:proofErr w:type="spellStart"/>
      <w:r>
        <w:rPr>
          <w:sz w:val="22"/>
          <w:szCs w:val="22"/>
        </w:rPr>
        <w:t>SoulMV</w:t>
      </w:r>
      <w:proofErr w:type="spellEnd"/>
      <w:r>
        <w:rPr>
          <w:sz w:val="22"/>
          <w:szCs w:val="22"/>
        </w:rPr>
        <w:t>.</w:t>
      </w:r>
    </w:p>
    <w:p w14:paraId="52B953CB" w14:textId="77777777" w:rsidR="001F0E26" w:rsidRDefault="00D827A1">
      <w:pPr>
        <w:spacing w:before="240" w:after="240" w:line="360" w:lineRule="auto"/>
        <w:ind w:left="-1134" w:right="-568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C216950">
                <wp:simplePos x="0" y="0"/>
                <wp:positionH relativeFrom="column">
                  <wp:posOffset>-339090</wp:posOffset>
                </wp:positionH>
                <wp:positionV relativeFrom="paragraph">
                  <wp:posOffset>442595</wp:posOffset>
                </wp:positionV>
                <wp:extent cx="5882896" cy="204717"/>
                <wp:effectExtent l="0" t="0" r="22860" b="24130"/>
                <wp:wrapNone/>
                <wp:docPr id="3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2896" cy="204717"/>
                        </a:xfrm>
                        <a:prstGeom prst="rect">
                          <a:avLst/>
                        </a:prstGeom>
                        <a:solidFill>
                          <a:srgbClr val="00344C"/>
                        </a:solidFill>
                        <a:ln>
                          <a:solidFill>
                            <a:srgbClr val="0034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" o:spid="_x0000_s2" o:spt="1" type="#_x0000_t1" style="position:absolute;z-index:251662336;o:allowoverlap:true;o:allowincell:true;mso-position-horizontal-relative:text;margin-left:-26.70pt;mso-position-horizontal:absolute;mso-position-vertical-relative:text;margin-top:34.85pt;mso-position-vertical:absolute;width:463.22pt;height:16.12pt;mso-wrap-distance-left:9.00pt;mso-wrap-distance-top:0.00pt;mso-wrap-distance-right:9.00pt;mso-wrap-distance-bottom:0.00pt;visibility:visible;" fillcolor="#00344C" strokecolor="#00344C" strokeweight="1.00pt">
                <v:stroke dashstyle="solid"/>
              </v:shape>
            </w:pict>
          </mc:Fallback>
        </mc:AlternateContent>
      </w:r>
    </w:p>
    <w:p w14:paraId="2AD07102" w14:textId="77777777" w:rsidR="001F0E26" w:rsidRDefault="001F0E26">
      <w:pPr>
        <w:spacing w:before="240" w:after="240" w:line="360" w:lineRule="auto"/>
        <w:ind w:left="-1134" w:right="-568"/>
        <w:jc w:val="both"/>
        <w:rPr>
          <w:rFonts w:ascii="Arial" w:hAnsi="Arial" w:cs="Arial"/>
        </w:rPr>
      </w:pPr>
    </w:p>
    <w:p w14:paraId="198C2089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MISSÃO:</w:t>
      </w:r>
    </w:p>
    <w:p w14:paraId="2FC8F433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</w:rPr>
        <w:t>Prestar assistência hospitalar aos usuários do Sistema Único de Saúde de forma humanizada com segurança e qualidade, visando à satisfação dos clientes.</w:t>
      </w:r>
    </w:p>
    <w:p w14:paraId="4B4D067E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Visão:</w:t>
      </w:r>
      <w:r>
        <w:rPr>
          <w:rFonts w:ascii="Arial" w:hAnsi="Arial" w:cs="Arial"/>
        </w:rPr>
        <w:t xml:space="preserve"> </w:t>
      </w:r>
    </w:p>
    <w:p w14:paraId="64FEF1ED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Ser referência no atendimento hospitalar de urgências e emergências em trauma e desenvolvimento profissional, focado na segurança do paciente no Estado de Goiás.</w:t>
      </w:r>
    </w:p>
    <w:p w14:paraId="23940F5B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  <w:color w:val="00344C"/>
        </w:rPr>
      </w:pPr>
      <w:r>
        <w:rPr>
          <w:rFonts w:ascii="Arial" w:hAnsi="Arial" w:cs="Arial"/>
          <w:color w:val="00344C"/>
        </w:rPr>
        <w:t>Valores:</w:t>
      </w:r>
    </w:p>
    <w:p w14:paraId="021DCC03" w14:textId="77777777" w:rsidR="001F0E26" w:rsidRDefault="00D827A1">
      <w:pPr>
        <w:spacing w:before="240"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8D21514">
                <wp:simplePos x="0" y="0"/>
                <wp:positionH relativeFrom="column">
                  <wp:posOffset>-378460</wp:posOffset>
                </wp:positionH>
                <wp:positionV relativeFrom="paragraph">
                  <wp:posOffset>371475</wp:posOffset>
                </wp:positionV>
                <wp:extent cx="5882896" cy="204717"/>
                <wp:effectExtent l="0" t="0" r="22860" b="24130"/>
                <wp:wrapNone/>
                <wp:docPr id="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2896" cy="204717"/>
                        </a:xfrm>
                        <a:prstGeom prst="rect">
                          <a:avLst/>
                        </a:prstGeom>
                        <a:solidFill>
                          <a:srgbClr val="00344C"/>
                        </a:solidFill>
                        <a:ln>
                          <a:solidFill>
                            <a:srgbClr val="0034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" o:spid="_x0000_s3" o:spt="1" type="#_x0000_t1" style="position:absolute;z-index:251664384;o:allowoverlap:true;o:allowincell:true;mso-position-horizontal-relative:text;margin-left:-29.80pt;mso-position-horizontal:absolute;mso-position-vertical-relative:text;margin-top:29.25pt;mso-position-vertical:absolute;width:463.22pt;height:16.12pt;mso-wrap-distance-left:9.00pt;mso-wrap-distance-top:0.00pt;mso-wrap-distance-right:9.00pt;mso-wrap-distance-bottom:0.00pt;visibility:visible;" fillcolor="#00344C" strokecolor="#00344C" strokeweight="1.00pt">
                <v:stroke dashstyle="solid"/>
              </v:shape>
            </w:pict>
          </mc:Fallback>
        </mc:AlternateContent>
      </w:r>
      <w:r>
        <w:rPr>
          <w:rFonts w:ascii="Arial" w:hAnsi="Arial" w:cs="Arial"/>
        </w:rPr>
        <w:t>Segurança, Humanização, Qualidade e Ética.</w:t>
      </w:r>
    </w:p>
    <w:p w14:paraId="4C283A2C" w14:textId="77777777" w:rsidR="001F0E26" w:rsidRDefault="001F0E26">
      <w:pPr>
        <w:spacing w:before="240" w:after="240" w:line="360" w:lineRule="auto"/>
        <w:jc w:val="center"/>
        <w:rPr>
          <w:rFonts w:ascii="Arial" w:hAnsi="Arial" w:cs="Arial"/>
        </w:rPr>
      </w:pPr>
    </w:p>
    <w:p w14:paraId="3E4C94D6" w14:textId="77777777" w:rsidR="001F0E26" w:rsidRDefault="001F0E26">
      <w:pPr>
        <w:spacing w:before="240" w:after="240" w:line="360" w:lineRule="auto"/>
        <w:ind w:left="-993" w:right="-710"/>
        <w:jc w:val="both"/>
        <w:rPr>
          <w:rFonts w:ascii="Arial" w:hAnsi="Arial" w:cs="Arial"/>
        </w:rPr>
      </w:pPr>
    </w:p>
    <w:p w14:paraId="1AF6A0F9" w14:textId="77777777" w:rsidR="001F0E26" w:rsidRDefault="001F0E26">
      <w:pPr>
        <w:spacing w:before="240" w:after="240" w:line="360" w:lineRule="auto"/>
        <w:ind w:left="-993" w:right="-710"/>
        <w:jc w:val="both"/>
        <w:rPr>
          <w:rFonts w:ascii="Arial" w:hAnsi="Arial" w:cs="Arial"/>
        </w:rPr>
      </w:pPr>
    </w:p>
    <w:p w14:paraId="028A3206" w14:textId="77777777" w:rsidR="001F0E26" w:rsidRDefault="001F0E26" w:rsidP="00CB7782">
      <w:pPr>
        <w:spacing w:before="240" w:after="240" w:line="360" w:lineRule="auto"/>
        <w:ind w:right="-710"/>
        <w:jc w:val="both"/>
        <w:rPr>
          <w:rFonts w:ascii="Arial" w:hAnsi="Arial" w:cs="Arial"/>
        </w:rPr>
      </w:pPr>
    </w:p>
    <w:p w14:paraId="0AADC130" w14:textId="77777777" w:rsidR="001F0E26" w:rsidRDefault="00D827A1">
      <w:pPr>
        <w:pStyle w:val="Ttulo2"/>
        <w:spacing w:before="0" w:line="360" w:lineRule="auto"/>
        <w:ind w:left="-993" w:firstLine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3" w:name="_Toc242086001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IDENTIFICAÇÃO E PERFIL DO HOSPITAL</w:t>
      </w:r>
      <w:bookmarkEnd w:id="3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6D8F9F9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Nome:</w:t>
      </w:r>
      <w:r>
        <w:rPr>
          <w:rFonts w:ascii="Arial" w:hAnsi="Arial" w:cs="Arial"/>
        </w:rPr>
        <w:t xml:space="preserve"> Hospital Estadual de Santa Helena de Goiás –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– HERSO</w:t>
      </w:r>
    </w:p>
    <w:p w14:paraId="0CFAA463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CNES:</w:t>
      </w:r>
      <w:r>
        <w:rPr>
          <w:rFonts w:ascii="Arial" w:hAnsi="Arial" w:cs="Arial"/>
        </w:rPr>
        <w:t xml:space="preserve"> 6665322</w:t>
      </w:r>
    </w:p>
    <w:p w14:paraId="0681137B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Endereço:</w:t>
      </w:r>
      <w:r>
        <w:rPr>
          <w:rFonts w:ascii="Arial" w:hAnsi="Arial" w:cs="Arial"/>
        </w:rPr>
        <w:t xml:space="preserve"> Av. Uirapuru s/n – Parque Residencial Isaura</w:t>
      </w:r>
    </w:p>
    <w:p w14:paraId="20D4FAED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CNPJ: </w:t>
      </w:r>
      <w:r>
        <w:rPr>
          <w:rFonts w:ascii="Arial" w:hAnsi="Arial" w:cs="Arial"/>
        </w:rPr>
        <w:t>02.529.964/0014-71</w:t>
      </w:r>
    </w:p>
    <w:p w14:paraId="25AB1424" w14:textId="77777777" w:rsidR="001F0E26" w:rsidRDefault="00D827A1">
      <w:pPr>
        <w:pStyle w:val="Corpodetexto"/>
        <w:spacing w:after="0" w:line="360" w:lineRule="auto"/>
        <w:ind w:left="-567" w:hanging="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Esfera de Gestão:</w:t>
      </w:r>
      <w:r>
        <w:rPr>
          <w:rFonts w:ascii="Arial" w:hAnsi="Arial" w:cs="Arial"/>
        </w:rPr>
        <w:t xml:space="preserve"> Órgão Público do Poder Executivo Estadual </w:t>
      </w:r>
    </w:p>
    <w:p w14:paraId="2F306BD7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Funcionamento da unidade:</w:t>
      </w:r>
      <w:r>
        <w:rPr>
          <w:rFonts w:ascii="Arial" w:hAnsi="Arial" w:cs="Arial"/>
        </w:rPr>
        <w:t xml:space="preserve"> Urgência e Emergência: 24 horas, 7 dias da semana. Ambulatório: Segunda a sexta-feira, das 07h às 19h</w:t>
      </w:r>
    </w:p>
    <w:p w14:paraId="6FA5EADF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Perfil da unidade: </w:t>
      </w:r>
      <w:r>
        <w:rPr>
          <w:rFonts w:ascii="Arial" w:hAnsi="Arial" w:cs="Arial"/>
        </w:rPr>
        <w:t>O HERSO é um Hospital Geral de Média e Alta Complexidade, de demanda regulada e/ou referenciada, com leitos cirúrgicos, clínicos e de terapia intensiva (UTI) para atendimento dos pacientes da Macrorregião Sudoeste de Goiás e demais Macrorregiões.</w:t>
      </w:r>
    </w:p>
    <w:p w14:paraId="4B307010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referência para atendimentos de urgência e emergência em Bucomaxilo, Cirurgia Geral, Clínica Médica, Ortopedia e Traumatologia, Neurologia, </w:t>
      </w:r>
      <w:proofErr w:type="gramStart"/>
      <w:r>
        <w:rPr>
          <w:rFonts w:ascii="Arial" w:hAnsi="Arial" w:cs="Arial"/>
        </w:rPr>
        <w:t>Vascular</w:t>
      </w:r>
      <w:proofErr w:type="gramEnd"/>
      <w:r>
        <w:rPr>
          <w:rFonts w:ascii="Arial" w:hAnsi="Arial" w:cs="Arial"/>
        </w:rPr>
        <w:t>, também realiza atendimentos ambulatoriais nas especialidades de Cirurgia Geral, Ortopedia, Cardiologia, Urologia e Neurologia, assim como serviço de diagnóstico com exames laboratoriais e de imagem (Radiologia, Tomografia e Ultrassonografia).</w:t>
      </w:r>
    </w:p>
    <w:p w14:paraId="1C47E3D1" w14:textId="77777777" w:rsidR="001F0E26" w:rsidRDefault="00D827A1">
      <w:pPr>
        <w:pStyle w:val="Corpodetexto"/>
        <w:spacing w:after="0" w:line="360" w:lineRule="auto"/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HERSO possui leitos gerais, leitos complementares e leitos dia, distribuídos da seguinte forma, totalizando 99:  </w:t>
      </w:r>
    </w:p>
    <w:tbl>
      <w:tblPr>
        <w:tblStyle w:val="Tabelacomgrade"/>
        <w:tblW w:w="9776" w:type="dxa"/>
        <w:jc w:val="center"/>
        <w:tblLook w:val="04A0" w:firstRow="1" w:lastRow="0" w:firstColumn="1" w:lastColumn="0" w:noHBand="0" w:noVBand="1"/>
      </w:tblPr>
      <w:tblGrid>
        <w:gridCol w:w="7404"/>
        <w:gridCol w:w="2372"/>
      </w:tblGrid>
      <w:tr w:rsidR="001F0E26" w14:paraId="685AE1D3" w14:textId="77777777">
        <w:trPr>
          <w:trHeight w:val="631"/>
          <w:jc w:val="center"/>
        </w:trPr>
        <w:tc>
          <w:tcPr>
            <w:tcW w:w="7404" w:type="dxa"/>
            <w:shd w:val="clear" w:color="auto" w:fill="00344C"/>
            <w:vAlign w:val="center"/>
          </w:tcPr>
          <w:p w14:paraId="0CFB7FC7" w14:textId="77777777" w:rsidR="001F0E26" w:rsidRDefault="00D827A1">
            <w:pPr>
              <w:spacing w:line="360" w:lineRule="auto"/>
              <w:ind w:right="778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UNIDADE:</w:t>
            </w:r>
          </w:p>
        </w:tc>
        <w:tc>
          <w:tcPr>
            <w:tcW w:w="2372" w:type="dxa"/>
            <w:shd w:val="clear" w:color="auto" w:fill="00344C"/>
            <w:vAlign w:val="center"/>
          </w:tcPr>
          <w:p w14:paraId="2761A746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LEITOS:</w:t>
            </w:r>
          </w:p>
        </w:tc>
      </w:tr>
      <w:tr w:rsidR="001F0E26" w14:paraId="00858728" w14:textId="77777777">
        <w:trPr>
          <w:trHeight w:val="61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01963ABE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Médica Adulto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7B582B64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1F0E26" w14:paraId="3263A2E1" w14:textId="77777777">
        <w:trPr>
          <w:trHeight w:val="634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1D9EB0B9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Cirúrgica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6BEE5C9B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1F0E26" w14:paraId="77166D60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336C577F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Unidade de Terapia Intensiva – Adulto | UTI Tipo II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5E658118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1F0E26" w14:paraId="7F463217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326EFF27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PS – Observação 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673F37A2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1F0E26" w14:paraId="11359A8F" w14:textId="77777777">
        <w:trPr>
          <w:trHeight w:val="575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42FCA04E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Box emergência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709EA53A" w14:textId="77777777" w:rsidR="001F0E26" w:rsidRDefault="00D827A1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1F0E26" w14:paraId="46FDD215" w14:textId="77777777">
        <w:trPr>
          <w:trHeight w:val="516"/>
          <w:jc w:val="center"/>
        </w:trPr>
        <w:tc>
          <w:tcPr>
            <w:tcW w:w="7404" w:type="dxa"/>
            <w:shd w:val="clear" w:color="auto" w:fill="FFFFFF" w:themeFill="background1"/>
            <w:vAlign w:val="center"/>
          </w:tcPr>
          <w:p w14:paraId="5077166C" w14:textId="77777777" w:rsidR="001F0E26" w:rsidRDefault="00D827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Leito dia</w:t>
            </w:r>
          </w:p>
        </w:tc>
        <w:tc>
          <w:tcPr>
            <w:tcW w:w="2372" w:type="dxa"/>
            <w:shd w:val="clear" w:color="auto" w:fill="FFFFFF" w:themeFill="background1"/>
            <w:vAlign w:val="center"/>
          </w:tcPr>
          <w:p w14:paraId="03A4091A" w14:textId="77777777" w:rsidR="001F0E26" w:rsidRDefault="00D827A1">
            <w:pPr>
              <w:keepNext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</w:tbl>
    <w:p w14:paraId="12714CD8" w14:textId="34C63BB8" w:rsidR="001F0E26" w:rsidRDefault="00D827A1">
      <w:pPr>
        <w:pStyle w:val="Legenda"/>
        <w:ind w:left="-851" w:right="-568"/>
        <w:jc w:val="center"/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</w:pPr>
      <w:bookmarkStart w:id="4" w:name="_Toc218610830"/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Tabela 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instrText xml:space="preserve"> SEQ Tabela \* ARABIC </w:instrTex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separate"/>
      </w:r>
      <w:r w:rsidR="00C403D0">
        <w:rPr>
          <w:rFonts w:ascii="Arial" w:hAnsi="Arial" w:cs="Arial"/>
          <w:i w:val="0"/>
          <w:iCs w:val="0"/>
          <w:noProof/>
          <w:color w:val="000000" w:themeColor="text1"/>
          <w:sz w:val="22"/>
          <w:szCs w:val="22"/>
        </w:rPr>
        <w:t>1</w:t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- Lista de leitos de Unidades de Internação | Fonte: Termo Aditivo ao Termo de Colaboração nº 101/2024 SES/GO</w:t>
      </w:r>
      <w:bookmarkEnd w:id="4"/>
    </w:p>
    <w:p w14:paraId="1F9DAC73" w14:textId="77777777" w:rsidR="001F0E26" w:rsidRDefault="001F0E26">
      <w:pPr>
        <w:pStyle w:val="Corpodetexto"/>
        <w:rPr>
          <w:rFonts w:ascii="Arial" w:hAnsi="Arial" w:cs="Arial"/>
        </w:rPr>
      </w:pPr>
    </w:p>
    <w:p w14:paraId="7EED712B" w14:textId="77777777" w:rsidR="001F0E26" w:rsidRDefault="001F0E26">
      <w:pPr>
        <w:rPr>
          <w:rFonts w:ascii="Arial" w:hAnsi="Arial" w:cs="Arial"/>
        </w:rPr>
      </w:pPr>
    </w:p>
    <w:p w14:paraId="761B8411" w14:textId="77777777" w:rsidR="001F0E26" w:rsidRDefault="001F0E26">
      <w:pPr>
        <w:rPr>
          <w:rFonts w:ascii="Arial" w:hAnsi="Arial" w:cs="Arial"/>
        </w:rPr>
      </w:pPr>
    </w:p>
    <w:p w14:paraId="18A66D59" w14:textId="77777777" w:rsidR="001F0E26" w:rsidRDefault="00D827A1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bookmarkStart w:id="5" w:name="_Toc242086002"/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lastRenderedPageBreak/>
        <w:t>INDICADORES ESTATÍSTICOS QUE PERMITAM AVALIAÇÃO QUANTITATIVA E QUALITATIVA DO DESEMPENHO E DO CUMPRIMENTO DAS METAS PACTUADAS</w:t>
      </w:r>
      <w:bookmarkEnd w:id="5"/>
    </w:p>
    <w:p w14:paraId="43BDBBD5" w14:textId="77777777" w:rsidR="001F0E26" w:rsidRDefault="001F0E26">
      <w:pPr>
        <w:pStyle w:val="Corpodetexto"/>
      </w:pPr>
    </w:p>
    <w:p w14:paraId="60DBC5AD" w14:textId="77777777" w:rsidR="001F0E26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bookmarkStart w:id="6" w:name="_Toc242086003"/>
      <w:r>
        <w:rPr>
          <w:rFonts w:ascii="Arial" w:hAnsi="Arial" w:cs="Arial"/>
          <w:b/>
          <w:bCs/>
          <w:color w:val="auto"/>
          <w:sz w:val="22"/>
          <w:szCs w:val="22"/>
        </w:rPr>
        <w:t>3.1 INDICADORES DE PRODUÇÃO</w:t>
      </w:r>
      <w:bookmarkEnd w:id="6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A3B5BE1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/>
          <w:b w:val="0"/>
          <w:bCs w:val="0"/>
          <w:sz w:val="22"/>
          <w:szCs w:val="22"/>
        </w:rPr>
        <w:t>A seguir, apresentam-se as metas de produção contratualizadas no Termo de Colaboração nº 101/2024 - SES/</w:t>
      </w:r>
      <w:proofErr w:type="gramStart"/>
      <w:r>
        <w:rPr>
          <w:rFonts w:ascii="Arial" w:hAnsi="Arial" w:cs="Arial"/>
          <w:b w:val="0"/>
          <w:bCs w:val="0"/>
          <w:sz w:val="22"/>
          <w:szCs w:val="22"/>
        </w:rPr>
        <w:t>GO  e</w:t>
      </w:r>
      <w:proofErr w:type="gramEnd"/>
      <w:r>
        <w:rPr>
          <w:rFonts w:ascii="Arial" w:hAnsi="Arial" w:cs="Arial"/>
          <w:b w:val="0"/>
          <w:bCs w:val="0"/>
          <w:sz w:val="22"/>
          <w:szCs w:val="22"/>
        </w:rPr>
        <w:t xml:space="preserve"> seu 1º e 2 º Termo Aditivo, bem como a quantidade realizada em </w:t>
      </w:r>
      <w:r w:rsidR="00DA1C58">
        <w:rPr>
          <w:rFonts w:ascii="Arial" w:hAnsi="Arial" w:cs="Arial"/>
          <w:b w:val="0"/>
          <w:bCs w:val="0"/>
          <w:sz w:val="22"/>
          <w:szCs w:val="22"/>
        </w:rPr>
        <w:t>setembro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de 2026:</w:t>
      </w:r>
    </w:p>
    <w:p w14:paraId="0240C55F" w14:textId="77777777" w:rsidR="001F0E26" w:rsidRDefault="001F0E26">
      <w:pPr>
        <w:rPr>
          <w:rFonts w:ascii="Arial" w:hAnsi="Arial" w:cs="Arial"/>
        </w:rPr>
      </w:pPr>
    </w:p>
    <w:p w14:paraId="09E07FF1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</w:rPr>
      </w:pPr>
      <w:bookmarkStart w:id="7" w:name="_Toc242086004"/>
      <w:r>
        <w:rPr>
          <w:rFonts w:ascii="Arial" w:hAnsi="Arial" w:cs="Arial"/>
          <w:b/>
          <w:bCs/>
          <w:i w:val="0"/>
          <w:iCs w:val="0"/>
          <w:color w:val="auto"/>
        </w:rPr>
        <w:t>3.1.1 Internação (Saídas Hospitalares)</w:t>
      </w:r>
      <w:bookmarkEnd w:id="7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498FD66" w14:textId="77777777" w:rsidR="001F0E26" w:rsidRDefault="00D827A1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As saídas hospitalares correspondem às altas hospitalares dos pacientes internados na unidade, incluindo as altas melhoradas e a   pedido, transferências externas e óbitos ocorridos no período. </w:t>
      </w:r>
    </w:p>
    <w:p w14:paraId="7C3DE90A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pPr w:leftFromText="141" w:rightFromText="141" w:vertAnchor="page" w:horzAnchor="margin" w:tblpXSpec="center" w:tblpY="4649"/>
        <w:tblW w:w="10661" w:type="dxa"/>
        <w:tblLook w:val="04A0" w:firstRow="1" w:lastRow="0" w:firstColumn="1" w:lastColumn="0" w:noHBand="0" w:noVBand="1"/>
      </w:tblPr>
      <w:tblGrid>
        <w:gridCol w:w="4673"/>
        <w:gridCol w:w="3857"/>
        <w:gridCol w:w="2131"/>
      </w:tblGrid>
      <w:tr w:rsidR="001F0E26" w14:paraId="0FB58743" w14:textId="77777777">
        <w:trPr>
          <w:trHeight w:val="570"/>
        </w:trPr>
        <w:tc>
          <w:tcPr>
            <w:tcW w:w="4673" w:type="dxa"/>
            <w:shd w:val="clear" w:color="auto" w:fill="00344C"/>
            <w:vAlign w:val="center"/>
          </w:tcPr>
          <w:p w14:paraId="6E222203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UNIDADES DE INTERNAÇÃO</w:t>
            </w:r>
          </w:p>
        </w:tc>
        <w:tc>
          <w:tcPr>
            <w:tcW w:w="3857" w:type="dxa"/>
            <w:shd w:val="clear" w:color="auto" w:fill="00344C"/>
            <w:vAlign w:val="center"/>
          </w:tcPr>
          <w:p w14:paraId="2E7FD04A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METAS</w:t>
            </w:r>
          </w:p>
        </w:tc>
        <w:tc>
          <w:tcPr>
            <w:tcW w:w="2131" w:type="dxa"/>
            <w:shd w:val="clear" w:color="auto" w:fill="00344C"/>
            <w:vAlign w:val="center"/>
          </w:tcPr>
          <w:p w14:paraId="786682D1" w14:textId="77777777" w:rsidR="001F0E26" w:rsidRDefault="00D827A1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583AD2" w14:paraId="7CB64DA7" w14:textId="77777777" w:rsidTr="00583AD2">
        <w:trPr>
          <w:trHeight w:val="346"/>
        </w:trPr>
        <w:tc>
          <w:tcPr>
            <w:tcW w:w="4673" w:type="dxa"/>
          </w:tcPr>
          <w:p w14:paraId="4212C811" w14:textId="77777777" w:rsidR="00583AD2" w:rsidRDefault="00583AD2" w:rsidP="00583AD2">
            <w:pPr>
              <w:spacing w:before="40" w:line="360" w:lineRule="auto"/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Clínica Cirúrgica</w:t>
            </w:r>
          </w:p>
        </w:tc>
        <w:tc>
          <w:tcPr>
            <w:tcW w:w="3857" w:type="dxa"/>
          </w:tcPr>
          <w:p w14:paraId="65920CE4" w14:textId="77777777" w:rsidR="00583AD2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6311" w14:textId="77777777" w:rsidR="00583AD2" w:rsidRPr="00583AD2" w:rsidRDefault="00583AD2" w:rsidP="00583AD2">
            <w:pPr>
              <w:pStyle w:val="TableParagraph"/>
              <w:ind w:right="4"/>
              <w:rPr>
                <w:rFonts w:ascii="Arial" w:hAnsi="Arial" w:cs="Arial"/>
                <w:color w:val="000000" w:themeColor="text1"/>
              </w:rPr>
            </w:pPr>
            <w:r w:rsidRPr="00583AD2">
              <w:rPr>
                <w:rFonts w:ascii="Arial" w:hAnsi="Arial" w:cs="Arial"/>
                <w:color w:val="000000" w:themeColor="text1"/>
              </w:rPr>
              <w:t>428</w:t>
            </w:r>
          </w:p>
        </w:tc>
      </w:tr>
      <w:tr w:rsidR="00583AD2" w14:paraId="729FAE14" w14:textId="77777777" w:rsidTr="00583AD2">
        <w:trPr>
          <w:trHeight w:val="346"/>
        </w:trPr>
        <w:tc>
          <w:tcPr>
            <w:tcW w:w="4673" w:type="dxa"/>
            <w:vAlign w:val="center"/>
          </w:tcPr>
          <w:p w14:paraId="78CDEEA2" w14:textId="77777777" w:rsidR="00583AD2" w:rsidRDefault="00583AD2" w:rsidP="00583AD2">
            <w:pPr>
              <w:spacing w:before="40" w:line="360" w:lineRule="auto"/>
              <w:ind w:left="34" w:right="-1136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pt-BR"/>
              </w:rPr>
              <w:t>Clínica Médica Adulto</w:t>
            </w:r>
          </w:p>
        </w:tc>
        <w:tc>
          <w:tcPr>
            <w:tcW w:w="3857" w:type="dxa"/>
          </w:tcPr>
          <w:p w14:paraId="0F48BD82" w14:textId="77777777" w:rsidR="00583AD2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D30E" w14:textId="77777777" w:rsidR="00583AD2" w:rsidRPr="00583AD2" w:rsidRDefault="00583AD2" w:rsidP="00583AD2">
            <w:pPr>
              <w:pStyle w:val="TableParagraph"/>
              <w:ind w:right="4"/>
              <w:rPr>
                <w:rFonts w:ascii="Arial" w:hAnsi="Arial" w:cs="Arial"/>
                <w:color w:val="000000" w:themeColor="text1"/>
              </w:rPr>
            </w:pPr>
            <w:r w:rsidRPr="00583AD2">
              <w:rPr>
                <w:rFonts w:ascii="Arial" w:hAnsi="Arial" w:cs="Arial"/>
                <w:color w:val="000000" w:themeColor="text1"/>
              </w:rPr>
              <w:t>74</w:t>
            </w:r>
          </w:p>
        </w:tc>
      </w:tr>
      <w:tr w:rsidR="001F0E26" w14:paraId="35168BB8" w14:textId="77777777">
        <w:trPr>
          <w:trHeight w:val="469"/>
        </w:trPr>
        <w:tc>
          <w:tcPr>
            <w:tcW w:w="4673" w:type="dxa"/>
            <w:shd w:val="clear" w:color="auto" w:fill="00344C"/>
            <w:vAlign w:val="center"/>
          </w:tcPr>
          <w:p w14:paraId="72E627FA" w14:textId="77777777" w:rsidR="001F0E26" w:rsidRDefault="00D827A1">
            <w:pPr>
              <w:keepNext/>
              <w:spacing w:before="40" w:line="360" w:lineRule="auto"/>
              <w:ind w:left="-993" w:right="29"/>
              <w:jc w:val="righ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da meta estabelecida:</w:t>
            </w:r>
          </w:p>
        </w:tc>
        <w:tc>
          <w:tcPr>
            <w:tcW w:w="5988" w:type="dxa"/>
            <w:gridSpan w:val="2"/>
            <w:shd w:val="clear" w:color="auto" w:fill="FFFFFF" w:themeFill="background1"/>
          </w:tcPr>
          <w:p w14:paraId="0298A5A0" w14:textId="77777777" w:rsidR="001F0E26" w:rsidRDefault="00D827A1">
            <w:pPr>
              <w:keepNext/>
              <w:spacing w:before="40" w:line="360" w:lineRule="auto"/>
              <w:ind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463</w:t>
            </w:r>
          </w:p>
        </w:tc>
      </w:tr>
      <w:tr w:rsidR="001F0E26" w14:paraId="40C829CF" w14:textId="77777777">
        <w:trPr>
          <w:trHeight w:val="469"/>
        </w:trPr>
        <w:tc>
          <w:tcPr>
            <w:tcW w:w="8530" w:type="dxa"/>
            <w:gridSpan w:val="2"/>
            <w:shd w:val="clear" w:color="auto" w:fill="00344C"/>
            <w:vAlign w:val="center"/>
          </w:tcPr>
          <w:p w14:paraId="3CFAEC36" w14:textId="77777777" w:rsidR="001F0E26" w:rsidRDefault="00D827A1" w:rsidP="00DA1C58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 xml:space="preserve">Total de saídas – </w:t>
            </w:r>
            <w:r w:rsidR="00DA1C58"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SETEMBRO</w:t>
            </w:r>
          </w:p>
        </w:tc>
        <w:tc>
          <w:tcPr>
            <w:tcW w:w="2131" w:type="dxa"/>
            <w:shd w:val="clear" w:color="auto" w:fill="FFFFFF" w:themeFill="background1"/>
            <w:vAlign w:val="center"/>
          </w:tcPr>
          <w:p w14:paraId="0144A059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502</w:t>
            </w:r>
            <w:r w:rsidR="00D827A1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</w:tr>
    </w:tbl>
    <w:p w14:paraId="59F8BBDF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8" w:name="_Toc242086005"/>
      <w:r>
        <w:rPr>
          <w:rFonts w:ascii="Arial" w:hAnsi="Arial" w:cs="Arial"/>
          <w:b/>
          <w:bCs/>
          <w:i w:val="0"/>
          <w:iCs w:val="0"/>
          <w:color w:val="auto"/>
        </w:rPr>
        <w:t>3.1.2 Cirurgias Programadas / Eletivas</w:t>
      </w:r>
      <w:bookmarkEnd w:id="8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364C3EDE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42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As cirurgias programadas/eletivas realizadas no HERSO são das especialidades: cirurgia geral, ortopedia, urologia e buco </w:t>
      </w:r>
      <w:proofErr w:type="spellStart"/>
      <w:r>
        <w:rPr>
          <w:rFonts w:ascii="Arial" w:hAnsi="Arial" w:cs="Arial"/>
          <w:b w:val="0"/>
          <w:bCs w:val="0"/>
          <w:sz w:val="22"/>
          <w:szCs w:val="22"/>
        </w:rPr>
        <w:t>maxilofacial</w:t>
      </w:r>
      <w:proofErr w:type="spellEnd"/>
      <w:r>
        <w:rPr>
          <w:rFonts w:ascii="Arial" w:hAnsi="Arial" w:cs="Arial"/>
          <w:b w:val="0"/>
          <w:bCs w:val="0"/>
          <w:sz w:val="22"/>
          <w:szCs w:val="22"/>
        </w:rPr>
        <w:t xml:space="preserve">. </w:t>
      </w:r>
    </w:p>
    <w:p w14:paraId="261490DC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268"/>
        <w:gridCol w:w="3260"/>
      </w:tblGrid>
      <w:tr w:rsidR="001F0E26" w14:paraId="42E358F1" w14:textId="77777777">
        <w:trPr>
          <w:trHeight w:val="432"/>
        </w:trPr>
        <w:tc>
          <w:tcPr>
            <w:tcW w:w="5246" w:type="dxa"/>
            <w:shd w:val="clear" w:color="auto" w:fill="00344C"/>
            <w:vAlign w:val="center"/>
          </w:tcPr>
          <w:p w14:paraId="7E0602F6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QUANTIDADE DE CIRURGIAS</w:t>
            </w:r>
          </w:p>
        </w:tc>
        <w:tc>
          <w:tcPr>
            <w:tcW w:w="2268" w:type="dxa"/>
            <w:shd w:val="clear" w:color="auto" w:fill="00344C"/>
            <w:vAlign w:val="center"/>
          </w:tcPr>
          <w:p w14:paraId="47AC9CA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3260" w:type="dxa"/>
            <w:shd w:val="clear" w:color="auto" w:fill="00344C"/>
            <w:vAlign w:val="center"/>
          </w:tcPr>
          <w:p w14:paraId="440304F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7797C2E9" w14:textId="77777777">
        <w:trPr>
          <w:trHeight w:val="538"/>
        </w:trPr>
        <w:tc>
          <w:tcPr>
            <w:tcW w:w="5246" w:type="dxa"/>
          </w:tcPr>
          <w:p w14:paraId="26D7F922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Alto Giro</w:t>
            </w:r>
          </w:p>
        </w:tc>
        <w:tc>
          <w:tcPr>
            <w:tcW w:w="2268" w:type="dxa"/>
            <w:shd w:val="clear" w:color="auto" w:fill="FFFFFF" w:themeFill="background1"/>
          </w:tcPr>
          <w:p w14:paraId="467D503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100</w:t>
            </w:r>
          </w:p>
        </w:tc>
        <w:tc>
          <w:tcPr>
            <w:tcW w:w="3260" w:type="dxa"/>
            <w:shd w:val="clear" w:color="auto" w:fill="FFFFFF" w:themeFill="background1"/>
          </w:tcPr>
          <w:p w14:paraId="507A1C2D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112</w:t>
            </w:r>
          </w:p>
        </w:tc>
      </w:tr>
      <w:tr w:rsidR="001F0E26" w14:paraId="6EC2E680" w14:textId="77777777">
        <w:trPr>
          <w:trHeight w:val="538"/>
        </w:trPr>
        <w:tc>
          <w:tcPr>
            <w:tcW w:w="5246" w:type="dxa"/>
          </w:tcPr>
          <w:p w14:paraId="141D595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Média ou Alta Complexidade</w:t>
            </w:r>
          </w:p>
        </w:tc>
        <w:tc>
          <w:tcPr>
            <w:tcW w:w="2268" w:type="dxa"/>
            <w:shd w:val="clear" w:color="auto" w:fill="FFFFFF" w:themeFill="background1"/>
          </w:tcPr>
          <w:p w14:paraId="44F7FE7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80</w:t>
            </w:r>
          </w:p>
        </w:tc>
        <w:tc>
          <w:tcPr>
            <w:tcW w:w="3260" w:type="dxa"/>
            <w:shd w:val="clear" w:color="auto" w:fill="FFFFFF" w:themeFill="background1"/>
          </w:tcPr>
          <w:p w14:paraId="78EB1CF5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124</w:t>
            </w:r>
          </w:p>
        </w:tc>
      </w:tr>
      <w:tr w:rsidR="001F0E26" w14:paraId="0531DE4D" w14:textId="77777777">
        <w:trPr>
          <w:trHeight w:val="538"/>
        </w:trPr>
        <w:tc>
          <w:tcPr>
            <w:tcW w:w="5246" w:type="dxa"/>
          </w:tcPr>
          <w:p w14:paraId="4611B44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Alto Custo</w:t>
            </w:r>
          </w:p>
        </w:tc>
        <w:tc>
          <w:tcPr>
            <w:tcW w:w="2268" w:type="dxa"/>
            <w:shd w:val="clear" w:color="auto" w:fill="FFFFFF" w:themeFill="background1"/>
          </w:tcPr>
          <w:p w14:paraId="303F25A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spacing w:val="-5"/>
              </w:rPr>
              <w:t>30</w:t>
            </w:r>
          </w:p>
        </w:tc>
        <w:tc>
          <w:tcPr>
            <w:tcW w:w="3260" w:type="dxa"/>
            <w:shd w:val="clear" w:color="auto" w:fill="FFFFFF" w:themeFill="background1"/>
          </w:tcPr>
          <w:p w14:paraId="01932653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0</w:t>
            </w:r>
          </w:p>
        </w:tc>
      </w:tr>
      <w:tr w:rsidR="001F0E26" w14:paraId="04133B18" w14:textId="77777777">
        <w:trPr>
          <w:trHeight w:val="538"/>
        </w:trPr>
        <w:tc>
          <w:tcPr>
            <w:tcW w:w="5246" w:type="dxa"/>
            <w:shd w:val="clear" w:color="auto" w:fill="00384C"/>
            <w:vAlign w:val="center"/>
          </w:tcPr>
          <w:p w14:paraId="6529E08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FFFFFF" w:themeColor="background1"/>
              </w:rPr>
              <w:t>TOTAL REALIZADO: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29774F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210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5770239E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236</w:t>
            </w:r>
          </w:p>
        </w:tc>
      </w:tr>
    </w:tbl>
    <w:p w14:paraId="70CEC143" w14:textId="77777777" w:rsidR="001F0E26" w:rsidRDefault="001F0E26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sz w:val="22"/>
          <w:szCs w:val="22"/>
        </w:rPr>
      </w:pPr>
    </w:p>
    <w:p w14:paraId="46D9145C" w14:textId="77777777" w:rsidR="001F0E26" w:rsidRDefault="001F0E26"/>
    <w:p w14:paraId="10EEF25A" w14:textId="77777777" w:rsidR="001F0E26" w:rsidRDefault="001F0E26"/>
    <w:p w14:paraId="39D433DF" w14:textId="77777777" w:rsidR="001F0E26" w:rsidRDefault="001F0E26"/>
    <w:p w14:paraId="1CD6CF4D" w14:textId="77777777" w:rsidR="001F0E26" w:rsidRDefault="001F0E26"/>
    <w:p w14:paraId="77DB75EA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9" w:name="_Toc242086006"/>
      <w:r>
        <w:rPr>
          <w:rFonts w:ascii="Arial" w:hAnsi="Arial" w:cs="Arial"/>
          <w:b/>
          <w:bCs/>
          <w:i w:val="0"/>
          <w:iCs w:val="0"/>
          <w:color w:val="auto"/>
        </w:rPr>
        <w:lastRenderedPageBreak/>
        <w:t>3.1.3 Atendimento Ambulatorial</w:t>
      </w:r>
      <w:bookmarkEnd w:id="9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39479402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711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Os atendimentos ambulatoriais médicos correspondem a atendimento de pacientes em primeira consulta, primeira consulta de egresso, interconsulta e consultas subsequentes (retornos). São realizadas também consultas ambulatoriais multiprofissionais e pequenos procedimentos ambulatoriais. </w:t>
      </w:r>
    </w:p>
    <w:tbl>
      <w:tblPr>
        <w:tblStyle w:val="Tabelacomgrade"/>
        <w:tblpPr w:leftFromText="141" w:rightFromText="141" w:vertAnchor="text" w:horzAnchor="margin" w:tblpXSpec="center" w:tblpY="94"/>
        <w:tblW w:w="10774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43B6E7D8" w14:textId="77777777">
        <w:trPr>
          <w:trHeight w:val="417"/>
          <w:tblHeader/>
        </w:trPr>
        <w:tc>
          <w:tcPr>
            <w:tcW w:w="5246" w:type="dxa"/>
            <w:shd w:val="clear" w:color="auto" w:fill="00344C"/>
            <w:vAlign w:val="center"/>
          </w:tcPr>
          <w:p w14:paraId="0A05F04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Atendimento Ambulatorial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20DF048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26BD356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583AD2" w14:paraId="49F68075" w14:textId="77777777">
        <w:trPr>
          <w:trHeight w:val="399"/>
        </w:trPr>
        <w:tc>
          <w:tcPr>
            <w:tcW w:w="5246" w:type="dxa"/>
          </w:tcPr>
          <w:p w14:paraId="5AE9161E" w14:textId="77777777" w:rsidR="00583AD2" w:rsidRDefault="00583AD2" w:rsidP="00583AD2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Consultas Médicas</w:t>
            </w:r>
          </w:p>
        </w:tc>
        <w:tc>
          <w:tcPr>
            <w:tcW w:w="2835" w:type="dxa"/>
            <w:vAlign w:val="center"/>
          </w:tcPr>
          <w:p w14:paraId="3B027622" w14:textId="77777777" w:rsidR="00583AD2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CC24" w14:textId="77777777" w:rsidR="00583AD2" w:rsidRPr="00583AD2" w:rsidRDefault="00583AD2" w:rsidP="00583AD2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</w:rPr>
            </w:pPr>
            <w:r w:rsidRPr="00583AD2">
              <w:rPr>
                <w:rFonts w:ascii="Arial" w:hAnsi="Arial"/>
                <w:bCs/>
                <w:color w:val="000000" w:themeColor="text1"/>
              </w:rPr>
              <w:t>1.301</w:t>
            </w:r>
          </w:p>
        </w:tc>
      </w:tr>
      <w:tr w:rsidR="00583AD2" w14:paraId="74AE916B" w14:textId="77777777">
        <w:trPr>
          <w:trHeight w:val="399"/>
        </w:trPr>
        <w:tc>
          <w:tcPr>
            <w:tcW w:w="5246" w:type="dxa"/>
          </w:tcPr>
          <w:p w14:paraId="10AADA41" w14:textId="77777777" w:rsidR="00583AD2" w:rsidRDefault="00583AD2" w:rsidP="00583AD2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Consultas Multiprofissionais</w:t>
            </w:r>
          </w:p>
        </w:tc>
        <w:tc>
          <w:tcPr>
            <w:tcW w:w="2835" w:type="dxa"/>
            <w:vAlign w:val="center"/>
          </w:tcPr>
          <w:p w14:paraId="0583A99D" w14:textId="77777777" w:rsidR="00583AD2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8FC7" w14:textId="77777777" w:rsidR="00583AD2" w:rsidRPr="00583AD2" w:rsidRDefault="00583AD2" w:rsidP="00583AD2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</w:rPr>
            </w:pPr>
            <w:r w:rsidRPr="00583AD2">
              <w:rPr>
                <w:rFonts w:ascii="Arial" w:hAnsi="Arial"/>
                <w:bCs/>
                <w:color w:val="000000" w:themeColor="text1"/>
                <w:spacing w:val="-4"/>
              </w:rPr>
              <w:t>1.875</w:t>
            </w:r>
          </w:p>
        </w:tc>
      </w:tr>
      <w:tr w:rsidR="00583AD2" w14:paraId="7B775CD1" w14:textId="77777777">
        <w:trPr>
          <w:trHeight w:val="399"/>
        </w:trPr>
        <w:tc>
          <w:tcPr>
            <w:tcW w:w="5246" w:type="dxa"/>
          </w:tcPr>
          <w:p w14:paraId="680DA4B0" w14:textId="77777777" w:rsidR="00583AD2" w:rsidRDefault="00583AD2" w:rsidP="00583AD2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Pequenos Procedimentos</w:t>
            </w:r>
          </w:p>
        </w:tc>
        <w:tc>
          <w:tcPr>
            <w:tcW w:w="2835" w:type="dxa"/>
            <w:vAlign w:val="center"/>
          </w:tcPr>
          <w:p w14:paraId="6E73E6A6" w14:textId="77777777" w:rsidR="00583AD2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7207" w14:textId="77777777" w:rsidR="00583AD2" w:rsidRPr="00583AD2" w:rsidRDefault="00583AD2" w:rsidP="00583AD2">
            <w:pPr>
              <w:pStyle w:val="TableParagraph"/>
              <w:ind w:right="4"/>
              <w:rPr>
                <w:rFonts w:ascii="Arial" w:hAnsi="Arial"/>
                <w:bCs/>
                <w:color w:val="000000" w:themeColor="text1"/>
                <w:spacing w:val="-4"/>
              </w:rPr>
            </w:pPr>
            <w:r w:rsidRPr="00583AD2">
              <w:rPr>
                <w:rFonts w:ascii="Arial" w:hAnsi="Arial"/>
                <w:bCs/>
                <w:color w:val="000000" w:themeColor="text1"/>
                <w:spacing w:val="-4"/>
              </w:rPr>
              <w:t>26</w:t>
            </w:r>
          </w:p>
        </w:tc>
      </w:tr>
      <w:tr w:rsidR="001F0E26" w14:paraId="1932BE0E" w14:textId="77777777">
        <w:trPr>
          <w:trHeight w:val="549"/>
        </w:trPr>
        <w:tc>
          <w:tcPr>
            <w:tcW w:w="5246" w:type="dxa"/>
            <w:shd w:val="clear" w:color="auto" w:fill="00344C"/>
            <w:vAlign w:val="center"/>
          </w:tcPr>
          <w:p w14:paraId="2D30BBE2" w14:textId="77777777" w:rsidR="001F0E26" w:rsidRDefault="00D827A1">
            <w:pPr>
              <w:spacing w:before="40" w:line="360" w:lineRule="auto"/>
              <w:ind w:left="-993" w:right="29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Ambulatoriais: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1A48D9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2.940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0D9A8EF" w14:textId="77777777" w:rsidR="001F0E26" w:rsidRDefault="00D827A1" w:rsidP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2B2B00"/>
              </w:rPr>
            </w:pPr>
            <w:r>
              <w:rPr>
                <w:rFonts w:ascii="Arial" w:hAnsi="Arial" w:cs="Arial"/>
                <w:b/>
                <w:bCs/>
                <w:color w:val="2B2B00"/>
              </w:rPr>
              <w:t>3.</w:t>
            </w:r>
            <w:r w:rsidR="00583AD2">
              <w:rPr>
                <w:rFonts w:ascii="Arial" w:hAnsi="Arial" w:cs="Arial"/>
                <w:b/>
                <w:bCs/>
                <w:color w:val="2B2B00"/>
              </w:rPr>
              <w:t>202</w:t>
            </w:r>
          </w:p>
        </w:tc>
      </w:tr>
    </w:tbl>
    <w:p w14:paraId="4AB1E1C6" w14:textId="77777777" w:rsidR="001F0E26" w:rsidRDefault="001F0E26">
      <w:pPr>
        <w:rPr>
          <w:rFonts w:ascii="Arial" w:hAnsi="Arial" w:cs="Arial"/>
        </w:rPr>
      </w:pPr>
    </w:p>
    <w:p w14:paraId="252F35BC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4962"/>
        <w:gridCol w:w="3119"/>
        <w:gridCol w:w="2693"/>
      </w:tblGrid>
      <w:tr w:rsidR="001F0E26" w14:paraId="3194B253" w14:textId="77777777">
        <w:trPr>
          <w:trHeight w:val="449"/>
        </w:trPr>
        <w:tc>
          <w:tcPr>
            <w:tcW w:w="4962" w:type="dxa"/>
            <w:vMerge w:val="restart"/>
            <w:shd w:val="clear" w:color="auto" w:fill="00344C"/>
            <w:vAlign w:val="center"/>
          </w:tcPr>
          <w:p w14:paraId="1F2D27B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FFFFFF" w:themeColor="background1"/>
              </w:rPr>
              <w:t>Total de Atendimentos Médicos</w:t>
            </w:r>
          </w:p>
        </w:tc>
        <w:tc>
          <w:tcPr>
            <w:tcW w:w="3119" w:type="dxa"/>
            <w:shd w:val="clear" w:color="auto" w:fill="00344C"/>
            <w:vAlign w:val="center"/>
          </w:tcPr>
          <w:p w14:paraId="225A719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02C3EE2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71E3C5ED" w14:textId="77777777">
        <w:trPr>
          <w:trHeight w:val="438"/>
        </w:trPr>
        <w:tc>
          <w:tcPr>
            <w:tcW w:w="4962" w:type="dxa"/>
            <w:vMerge/>
            <w:shd w:val="clear" w:color="auto" w:fill="00344C"/>
            <w:vAlign w:val="center"/>
          </w:tcPr>
          <w:p w14:paraId="3089F7AB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37EF199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shd w:val="clear" w:color="auto" w:fill="FFFFFF" w:themeFill="background1"/>
          </w:tcPr>
          <w:p w14:paraId="6AB6623E" w14:textId="77777777" w:rsidR="001F0E26" w:rsidRDefault="00583AD2" w:rsidP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  <w:spacing w:val="-4"/>
              </w:rPr>
              <w:t>1.301</w:t>
            </w:r>
          </w:p>
        </w:tc>
      </w:tr>
      <w:tr w:rsidR="001F0E26" w14:paraId="7AB585C8" w14:textId="77777777">
        <w:trPr>
          <w:trHeight w:val="417"/>
          <w:tblHeader/>
        </w:trPr>
        <w:tc>
          <w:tcPr>
            <w:tcW w:w="4962" w:type="dxa"/>
            <w:shd w:val="clear" w:color="auto" w:fill="00344C"/>
            <w:vAlign w:val="center"/>
          </w:tcPr>
          <w:p w14:paraId="4A2D1A6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Especialidades</w:t>
            </w:r>
          </w:p>
        </w:tc>
        <w:tc>
          <w:tcPr>
            <w:tcW w:w="3119" w:type="dxa"/>
            <w:shd w:val="clear" w:color="auto" w:fill="00344C"/>
            <w:vAlign w:val="center"/>
          </w:tcPr>
          <w:p w14:paraId="3F5A73ED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0C1E1FC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3FF45EA6" w14:textId="77777777">
        <w:trPr>
          <w:trHeight w:val="420"/>
        </w:trPr>
        <w:tc>
          <w:tcPr>
            <w:tcW w:w="4962" w:type="dxa"/>
            <w:vAlign w:val="center"/>
          </w:tcPr>
          <w:p w14:paraId="20DA32DC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Cirurgia Geral</w:t>
            </w:r>
          </w:p>
        </w:tc>
        <w:tc>
          <w:tcPr>
            <w:tcW w:w="3119" w:type="dxa"/>
            <w:vMerge w:val="restart"/>
            <w:vAlign w:val="center"/>
          </w:tcPr>
          <w:p w14:paraId="6DDDD64B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FA2C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365</w:t>
            </w:r>
          </w:p>
        </w:tc>
      </w:tr>
      <w:tr w:rsidR="001F0E26" w14:paraId="12231144" w14:textId="77777777">
        <w:trPr>
          <w:trHeight w:val="425"/>
        </w:trPr>
        <w:tc>
          <w:tcPr>
            <w:tcW w:w="4962" w:type="dxa"/>
            <w:vAlign w:val="center"/>
          </w:tcPr>
          <w:p w14:paraId="1CDFD91A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Cirurgia Vascular</w:t>
            </w:r>
          </w:p>
        </w:tc>
        <w:tc>
          <w:tcPr>
            <w:tcW w:w="3119" w:type="dxa"/>
            <w:vMerge/>
            <w:vAlign w:val="center"/>
          </w:tcPr>
          <w:p w14:paraId="52988945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F934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51</w:t>
            </w:r>
          </w:p>
        </w:tc>
      </w:tr>
      <w:tr w:rsidR="001F0E26" w14:paraId="3E377CAB" w14:textId="77777777">
        <w:trPr>
          <w:trHeight w:val="405"/>
        </w:trPr>
        <w:tc>
          <w:tcPr>
            <w:tcW w:w="4962" w:type="dxa"/>
            <w:vAlign w:val="center"/>
          </w:tcPr>
          <w:p w14:paraId="665A1B38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Ortopedia/Traumatologia</w:t>
            </w:r>
          </w:p>
        </w:tc>
        <w:tc>
          <w:tcPr>
            <w:tcW w:w="3119" w:type="dxa"/>
            <w:vMerge/>
            <w:vAlign w:val="center"/>
          </w:tcPr>
          <w:p w14:paraId="29D3120E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6D58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675</w:t>
            </w:r>
          </w:p>
        </w:tc>
      </w:tr>
      <w:tr w:rsidR="001F0E26" w14:paraId="49D54BE0" w14:textId="77777777">
        <w:trPr>
          <w:trHeight w:val="394"/>
        </w:trPr>
        <w:tc>
          <w:tcPr>
            <w:tcW w:w="4962" w:type="dxa"/>
            <w:vAlign w:val="center"/>
          </w:tcPr>
          <w:p w14:paraId="71B692B2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pt-BR"/>
              </w:rPr>
              <w:t>Cardiologia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9" w:type="dxa"/>
            <w:vMerge/>
            <w:vAlign w:val="center"/>
          </w:tcPr>
          <w:p w14:paraId="0426AA0F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AA6F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</w:tr>
      <w:tr w:rsidR="001F0E26" w14:paraId="3AA8E984" w14:textId="77777777">
        <w:trPr>
          <w:trHeight w:val="394"/>
        </w:trPr>
        <w:tc>
          <w:tcPr>
            <w:tcW w:w="4962" w:type="dxa"/>
            <w:vAlign w:val="center"/>
          </w:tcPr>
          <w:p w14:paraId="16CCAB44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Urologia</w:t>
            </w:r>
          </w:p>
        </w:tc>
        <w:tc>
          <w:tcPr>
            <w:tcW w:w="3119" w:type="dxa"/>
            <w:vMerge/>
            <w:vAlign w:val="center"/>
          </w:tcPr>
          <w:p w14:paraId="44D30FD7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9786" w14:textId="77777777" w:rsidR="001F0E26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111</w:t>
            </w:r>
          </w:p>
        </w:tc>
      </w:tr>
      <w:tr w:rsidR="001F0E26" w14:paraId="669C91D7" w14:textId="77777777">
        <w:trPr>
          <w:trHeight w:val="399"/>
        </w:trPr>
        <w:tc>
          <w:tcPr>
            <w:tcW w:w="4962" w:type="dxa"/>
            <w:vAlign w:val="center"/>
          </w:tcPr>
          <w:p w14:paraId="7D132DC3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Neurologia</w:t>
            </w:r>
          </w:p>
        </w:tc>
        <w:tc>
          <w:tcPr>
            <w:tcW w:w="3119" w:type="dxa"/>
            <w:vMerge/>
            <w:vAlign w:val="center"/>
          </w:tcPr>
          <w:p w14:paraId="63CF969C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D9C8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41</w:t>
            </w:r>
          </w:p>
        </w:tc>
      </w:tr>
      <w:tr w:rsidR="001F0E26" w14:paraId="096A04BF" w14:textId="77777777">
        <w:trPr>
          <w:trHeight w:val="549"/>
        </w:trPr>
        <w:tc>
          <w:tcPr>
            <w:tcW w:w="4962" w:type="dxa"/>
            <w:shd w:val="clear" w:color="auto" w:fill="00344C"/>
            <w:vAlign w:val="center"/>
          </w:tcPr>
          <w:p w14:paraId="1F93CA30" w14:textId="77777777" w:rsidR="001F0E26" w:rsidRDefault="00D827A1">
            <w:pPr>
              <w:spacing w:before="40" w:line="360" w:lineRule="auto"/>
              <w:ind w:left="-993" w:right="27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Médicos (meta):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3C0483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1350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29E2E7C" w14:textId="77777777" w:rsidR="001F0E26" w:rsidRDefault="00583AD2" w:rsidP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1.301</w:t>
            </w:r>
          </w:p>
        </w:tc>
      </w:tr>
      <w:tr w:rsidR="001F0E26" w14:paraId="6FD1F2F7" w14:textId="77777777">
        <w:trPr>
          <w:trHeight w:val="549"/>
        </w:trPr>
        <w:tc>
          <w:tcPr>
            <w:tcW w:w="4962" w:type="dxa"/>
            <w:shd w:val="clear" w:color="auto" w:fill="FFFFFF" w:themeFill="background1"/>
            <w:vAlign w:val="center"/>
          </w:tcPr>
          <w:p w14:paraId="4344C19F" w14:textId="77777777" w:rsidR="001F0E26" w:rsidRDefault="00D827A1">
            <w:pPr>
              <w:spacing w:before="40" w:line="360" w:lineRule="auto"/>
              <w:ind w:right="27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hAnsi="Arial" w:cs="Arial"/>
              </w:rPr>
              <w:t>Neurocirurgia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14:paraId="3FC4BE01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Sem meta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9BA0154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</w:t>
            </w:r>
          </w:p>
        </w:tc>
      </w:tr>
      <w:tr w:rsidR="001F0E26" w14:paraId="2615A052" w14:textId="77777777">
        <w:trPr>
          <w:trHeight w:val="549"/>
        </w:trPr>
        <w:tc>
          <w:tcPr>
            <w:tcW w:w="4962" w:type="dxa"/>
            <w:shd w:val="clear" w:color="auto" w:fill="FFFFFF" w:themeFill="background1"/>
            <w:vAlign w:val="center"/>
          </w:tcPr>
          <w:p w14:paraId="6462ECE2" w14:textId="77777777" w:rsidR="001F0E26" w:rsidRDefault="00D827A1">
            <w:pPr>
              <w:spacing w:before="40" w:line="360" w:lineRule="auto"/>
              <w:ind w:right="27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hAnsi="Arial" w:cs="Arial"/>
              </w:rPr>
              <w:t>Clínica Geral</w:t>
            </w:r>
          </w:p>
        </w:tc>
        <w:tc>
          <w:tcPr>
            <w:tcW w:w="3119" w:type="dxa"/>
            <w:vMerge/>
            <w:shd w:val="clear" w:color="auto" w:fill="FFFFFF" w:themeFill="background1"/>
            <w:vAlign w:val="center"/>
          </w:tcPr>
          <w:p w14:paraId="42267D62" w14:textId="77777777" w:rsidR="001F0E26" w:rsidRDefault="001F0E26">
            <w:pPr>
              <w:spacing w:before="40" w:line="360" w:lineRule="auto"/>
              <w:ind w:right="-1136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9A4E5ED" w14:textId="77777777" w:rsidR="001F0E26" w:rsidRDefault="00583AD2" w:rsidP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97</w:t>
            </w:r>
          </w:p>
        </w:tc>
      </w:tr>
    </w:tbl>
    <w:p w14:paraId="26B440DC" w14:textId="77777777" w:rsidR="001F0E26" w:rsidRDefault="001F0E26">
      <w:pPr>
        <w:pStyle w:val="Ttulo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28EDF1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75920163" w14:textId="77777777">
        <w:trPr>
          <w:trHeight w:val="417"/>
          <w:tblHeader/>
        </w:trPr>
        <w:tc>
          <w:tcPr>
            <w:tcW w:w="5246" w:type="dxa"/>
            <w:shd w:val="clear" w:color="auto" w:fill="00344C"/>
            <w:vAlign w:val="center"/>
          </w:tcPr>
          <w:p w14:paraId="793D3554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Especialidades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3C33BE3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28162B90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599B57C3" w14:textId="77777777">
        <w:trPr>
          <w:trHeight w:val="420"/>
        </w:trPr>
        <w:tc>
          <w:tcPr>
            <w:tcW w:w="5246" w:type="dxa"/>
          </w:tcPr>
          <w:p w14:paraId="7D4C1724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Enfermagem</w:t>
            </w:r>
          </w:p>
        </w:tc>
        <w:tc>
          <w:tcPr>
            <w:tcW w:w="2835" w:type="dxa"/>
            <w:vMerge w:val="restart"/>
            <w:vAlign w:val="center"/>
          </w:tcPr>
          <w:p w14:paraId="6B20BAB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1550</w:t>
            </w:r>
          </w:p>
          <w:p w14:paraId="61A8A579" w14:textId="77777777" w:rsidR="001F0E26" w:rsidRDefault="001F0E26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F172" w14:textId="77777777" w:rsidR="001F0E26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1.023</w:t>
            </w:r>
          </w:p>
        </w:tc>
      </w:tr>
      <w:tr w:rsidR="001F0E26" w14:paraId="7BE9320F" w14:textId="77777777">
        <w:trPr>
          <w:trHeight w:val="425"/>
        </w:trPr>
        <w:tc>
          <w:tcPr>
            <w:tcW w:w="5246" w:type="dxa"/>
          </w:tcPr>
          <w:p w14:paraId="3782BA45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Fisioterapia</w:t>
            </w:r>
          </w:p>
        </w:tc>
        <w:tc>
          <w:tcPr>
            <w:tcW w:w="2835" w:type="dxa"/>
            <w:vMerge/>
            <w:vAlign w:val="center"/>
          </w:tcPr>
          <w:p w14:paraId="2D30A828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DE1F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267</w:t>
            </w:r>
          </w:p>
        </w:tc>
      </w:tr>
      <w:tr w:rsidR="001F0E26" w14:paraId="20D103A7" w14:textId="77777777">
        <w:trPr>
          <w:trHeight w:val="414"/>
        </w:trPr>
        <w:tc>
          <w:tcPr>
            <w:tcW w:w="5246" w:type="dxa"/>
          </w:tcPr>
          <w:p w14:paraId="3C3271BF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Psicologia</w:t>
            </w:r>
          </w:p>
        </w:tc>
        <w:tc>
          <w:tcPr>
            <w:tcW w:w="2835" w:type="dxa"/>
            <w:vMerge/>
            <w:vAlign w:val="center"/>
          </w:tcPr>
          <w:p w14:paraId="76426F72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580E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169</w:t>
            </w:r>
          </w:p>
        </w:tc>
      </w:tr>
      <w:tr w:rsidR="001F0E26" w14:paraId="142B6529" w14:textId="77777777">
        <w:trPr>
          <w:trHeight w:val="405"/>
        </w:trPr>
        <w:tc>
          <w:tcPr>
            <w:tcW w:w="5246" w:type="dxa"/>
          </w:tcPr>
          <w:p w14:paraId="0D85ED2C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lastRenderedPageBreak/>
              <w:t>Nutricionista</w:t>
            </w:r>
          </w:p>
        </w:tc>
        <w:tc>
          <w:tcPr>
            <w:tcW w:w="2835" w:type="dxa"/>
            <w:vMerge/>
            <w:vAlign w:val="center"/>
          </w:tcPr>
          <w:p w14:paraId="65E859BE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C709" w14:textId="77777777" w:rsidR="001F0E26" w:rsidRDefault="00583AD2" w:rsidP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293</w:t>
            </w:r>
          </w:p>
        </w:tc>
      </w:tr>
      <w:tr w:rsidR="001F0E26" w14:paraId="69DB61C1" w14:textId="77777777">
        <w:trPr>
          <w:trHeight w:val="394"/>
        </w:trPr>
        <w:tc>
          <w:tcPr>
            <w:tcW w:w="5246" w:type="dxa"/>
          </w:tcPr>
          <w:p w14:paraId="5FD494E8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Farmácia</w:t>
            </w:r>
          </w:p>
        </w:tc>
        <w:tc>
          <w:tcPr>
            <w:tcW w:w="2835" w:type="dxa"/>
            <w:vMerge/>
            <w:vAlign w:val="center"/>
          </w:tcPr>
          <w:p w14:paraId="79617F44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3EA1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</w:tr>
      <w:tr w:rsidR="001F0E26" w14:paraId="6152A0B9" w14:textId="77777777">
        <w:trPr>
          <w:trHeight w:val="399"/>
        </w:trPr>
        <w:tc>
          <w:tcPr>
            <w:tcW w:w="5246" w:type="dxa"/>
          </w:tcPr>
          <w:p w14:paraId="20421CF4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Cirurgião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Dentista/Buco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Maxilo</w:t>
            </w:r>
          </w:p>
        </w:tc>
        <w:tc>
          <w:tcPr>
            <w:tcW w:w="2835" w:type="dxa"/>
            <w:vMerge/>
            <w:vAlign w:val="center"/>
          </w:tcPr>
          <w:p w14:paraId="235D8F70" w14:textId="77777777" w:rsidR="001F0E26" w:rsidRDefault="001F0E26">
            <w:pPr>
              <w:spacing w:before="40" w:line="360" w:lineRule="auto"/>
              <w:ind w:left="-993" w:right="-1136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8A83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F0E26" w14:paraId="2A831BBD" w14:textId="77777777">
        <w:trPr>
          <w:trHeight w:val="549"/>
        </w:trPr>
        <w:tc>
          <w:tcPr>
            <w:tcW w:w="5246" w:type="dxa"/>
            <w:shd w:val="clear" w:color="auto" w:fill="00344C"/>
            <w:vAlign w:val="center"/>
          </w:tcPr>
          <w:p w14:paraId="39ECD0F1" w14:textId="77777777" w:rsidR="001F0E26" w:rsidRDefault="00D827A1">
            <w:pPr>
              <w:spacing w:before="40" w:line="360" w:lineRule="auto"/>
              <w:ind w:left="-993" w:right="29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>Total de Atendimentos Não Médicos: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D18916E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1.550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29007AC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2B2B00"/>
              </w:rPr>
            </w:pPr>
            <w:r>
              <w:rPr>
                <w:rFonts w:ascii="Arial" w:hAnsi="Arial" w:cs="Arial"/>
                <w:b/>
                <w:bCs/>
                <w:color w:val="2B2B00"/>
              </w:rPr>
              <w:t>1.875</w:t>
            </w:r>
          </w:p>
        </w:tc>
      </w:tr>
    </w:tbl>
    <w:p w14:paraId="02CBFBBA" w14:textId="77777777" w:rsidR="001F0E26" w:rsidRDefault="001F0E26">
      <w:pPr>
        <w:rPr>
          <w:rFonts w:ascii="Arial" w:hAnsi="Arial" w:cs="Arial"/>
        </w:rPr>
      </w:pPr>
    </w:p>
    <w:p w14:paraId="6684CEC8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10" w:name="_Toc242086007"/>
      <w:r>
        <w:rPr>
          <w:rFonts w:ascii="Arial" w:hAnsi="Arial" w:cs="Arial"/>
          <w:b/>
          <w:bCs/>
          <w:i w:val="0"/>
          <w:iCs w:val="0"/>
          <w:color w:val="auto"/>
        </w:rPr>
        <w:t>3.1.4 Serviço de Apoio Diagnóstico e Terapêutico - SADT (Externo)</w:t>
      </w:r>
      <w:bookmarkEnd w:id="10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FFDC20D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Corresponde à disponibilização e realização de exames de tomografia e </w:t>
      </w:r>
      <w:r>
        <w:rPr>
          <w:rFonts w:ascii="Arial" w:eastAsia="Times New Roman" w:hAnsi="Arial" w:cs="Arial"/>
          <w:b w:val="0"/>
          <w:bCs w:val="0"/>
          <w:color w:val="000000"/>
          <w:sz w:val="22"/>
          <w:szCs w:val="22"/>
          <w:lang w:eastAsia="pt-BR"/>
        </w:rPr>
        <w:t>Colangiopancreatografia Retrógrada Endoscópica - CPRE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regulados para a Unidade.</w:t>
      </w:r>
    </w:p>
    <w:p w14:paraId="150A2CB7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pPr w:leftFromText="141" w:rightFromText="141" w:vertAnchor="text" w:tblpX="-998" w:tblpY="1"/>
        <w:tblOverlap w:val="never"/>
        <w:tblW w:w="10753" w:type="dxa"/>
        <w:tblLook w:val="04A0" w:firstRow="1" w:lastRow="0" w:firstColumn="1" w:lastColumn="0" w:noHBand="0" w:noVBand="1"/>
      </w:tblPr>
      <w:tblGrid>
        <w:gridCol w:w="5233"/>
        <w:gridCol w:w="2831"/>
        <w:gridCol w:w="2689"/>
      </w:tblGrid>
      <w:tr w:rsidR="001F0E26" w14:paraId="1B599BF6" w14:textId="77777777">
        <w:trPr>
          <w:trHeight w:val="406"/>
          <w:tblHeader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4262209A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Exames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49898FA8" w14:textId="77777777" w:rsidR="001F0E26" w:rsidRDefault="00D827A1">
            <w:pPr>
              <w:tabs>
                <w:tab w:val="left" w:pos="384"/>
                <w:tab w:val="center" w:pos="1026"/>
              </w:tabs>
              <w:spacing w:before="4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44C"/>
            <w:vAlign w:val="center"/>
          </w:tcPr>
          <w:p w14:paraId="3D59067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3F01B8F9" w14:textId="77777777">
        <w:trPr>
          <w:trHeight w:val="643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DD98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Colangiopancreatografia Retrógrada Endoscópica </w:t>
            </w:r>
          </w:p>
          <w:p w14:paraId="1D01F706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CPRE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5CBF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F4BC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</w:t>
            </w:r>
          </w:p>
        </w:tc>
      </w:tr>
      <w:tr w:rsidR="001F0E26" w14:paraId="7DB72D9C" w14:textId="77777777">
        <w:trPr>
          <w:trHeight w:val="396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F8DB" w14:textId="77777777" w:rsidR="001F0E26" w:rsidRDefault="00D827A1">
            <w:pPr>
              <w:spacing w:before="40" w:line="360" w:lineRule="auto"/>
              <w:ind w:right="-1136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Tomografia Computadorizada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BF93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5853" w14:textId="77777777" w:rsidR="001F0E26" w:rsidRDefault="00583AD2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1F0E26" w14:paraId="025C6C93" w14:textId="77777777">
        <w:trPr>
          <w:trHeight w:val="414"/>
        </w:trPr>
        <w:tc>
          <w:tcPr>
            <w:tcW w:w="5233" w:type="dxa"/>
            <w:tcBorders>
              <w:top w:val="single" w:sz="4" w:space="0" w:color="auto"/>
            </w:tcBorders>
            <w:shd w:val="clear" w:color="auto" w:fill="00344C"/>
            <w:vAlign w:val="center"/>
          </w:tcPr>
          <w:p w14:paraId="775DA21E" w14:textId="77777777" w:rsidR="001F0E26" w:rsidRDefault="00D827A1">
            <w:pPr>
              <w:spacing w:before="40" w:line="360" w:lineRule="auto"/>
              <w:ind w:left="589" w:right="27" w:hanging="567"/>
              <w:jc w:val="right"/>
              <w:rPr>
                <w:rFonts w:ascii="Arial" w:eastAsia="Times New Roman" w:hAnsi="Arial" w:cs="Arial"/>
                <w:color w:val="FFFFFF" w:themeColor="background1"/>
                <w:lang w:eastAsia="pt-BR"/>
              </w:rPr>
            </w:pPr>
            <w:r>
              <w:rPr>
                <w:rFonts w:ascii="Arial" w:eastAsia="Times New Roman" w:hAnsi="Arial" w:cs="Arial"/>
                <w:color w:val="FFFFFF" w:themeColor="background1"/>
                <w:lang w:eastAsia="pt-BR"/>
              </w:rPr>
              <w:t xml:space="preserve">Total: </w:t>
            </w:r>
          </w:p>
        </w:tc>
        <w:tc>
          <w:tcPr>
            <w:tcW w:w="283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E21610B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</w:rPr>
              <w:t>53</w:t>
            </w:r>
          </w:p>
        </w:tc>
        <w:tc>
          <w:tcPr>
            <w:tcW w:w="268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94BE7C" w14:textId="77777777" w:rsidR="001F0E26" w:rsidRDefault="00583AD2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48</w:t>
            </w:r>
          </w:p>
        </w:tc>
      </w:tr>
    </w:tbl>
    <w:p w14:paraId="2EBDE87E" w14:textId="77777777" w:rsidR="001F0E26" w:rsidRDefault="001F0E26">
      <w:pPr>
        <w:pStyle w:val="Ttulo"/>
        <w:numPr>
          <w:ilvl w:val="0"/>
          <w:numId w:val="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8D003E" w14:textId="77777777" w:rsidR="001F0E26" w:rsidRDefault="00D827A1" w:rsidP="00CB7782">
      <w:pPr>
        <w:pStyle w:val="Ttulo4"/>
        <w:spacing w:before="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  <w:bookmarkStart w:id="11" w:name="_Toc242086008"/>
      <w:r>
        <w:rPr>
          <w:rFonts w:ascii="Arial" w:hAnsi="Arial" w:cs="Arial"/>
          <w:b/>
          <w:bCs/>
          <w:i w:val="0"/>
          <w:iCs w:val="0"/>
          <w:color w:val="auto"/>
        </w:rPr>
        <w:t>3.1.5 Leito dia</w:t>
      </w:r>
      <w:bookmarkEnd w:id="11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2A4F2C88" w14:textId="77777777" w:rsidR="001F0E26" w:rsidRDefault="00D827A1" w:rsidP="00CB7782">
      <w:pPr>
        <w:pStyle w:val="Ttulo"/>
        <w:numPr>
          <w:ilvl w:val="0"/>
          <w:numId w:val="0"/>
        </w:numPr>
        <w:spacing w:line="360" w:lineRule="auto"/>
        <w:ind w:left="-567" w:right="-569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O Hospital Dia é disponibilizado aos pacientes que comparecem à Unidade apenas para recebimento de dose esquemática de medicação endovenosa, procedimentos ambulatoriais, pacientes clínicos e/ou cirúrgicos que necessitam de permanecer na Unidade por um período máximo de 12 horas.</w:t>
      </w:r>
    </w:p>
    <w:p w14:paraId="3A6C275C" w14:textId="77777777" w:rsidR="001F0E26" w:rsidRDefault="001F0E26">
      <w:pPr>
        <w:rPr>
          <w:rFonts w:ascii="Arial" w:hAnsi="Arial" w:cs="Arial"/>
        </w:rPr>
      </w:pPr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5246"/>
        <w:gridCol w:w="2835"/>
        <w:gridCol w:w="2693"/>
      </w:tblGrid>
      <w:tr w:rsidR="001F0E26" w14:paraId="4F1567E7" w14:textId="77777777">
        <w:trPr>
          <w:trHeight w:val="449"/>
        </w:trPr>
        <w:tc>
          <w:tcPr>
            <w:tcW w:w="5246" w:type="dxa"/>
            <w:vMerge w:val="restart"/>
            <w:shd w:val="clear" w:color="auto" w:fill="00344C"/>
            <w:vAlign w:val="center"/>
          </w:tcPr>
          <w:p w14:paraId="622ED8F9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TOTAL DE ATENDIMENTOS</w:t>
            </w:r>
          </w:p>
        </w:tc>
        <w:tc>
          <w:tcPr>
            <w:tcW w:w="2835" w:type="dxa"/>
            <w:shd w:val="clear" w:color="auto" w:fill="00344C"/>
            <w:vAlign w:val="center"/>
          </w:tcPr>
          <w:p w14:paraId="3A46BF85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Meta</w:t>
            </w:r>
          </w:p>
        </w:tc>
        <w:tc>
          <w:tcPr>
            <w:tcW w:w="2693" w:type="dxa"/>
            <w:shd w:val="clear" w:color="auto" w:fill="00344C"/>
            <w:vAlign w:val="center"/>
          </w:tcPr>
          <w:p w14:paraId="472E1CD8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</w:t>
            </w:r>
          </w:p>
        </w:tc>
      </w:tr>
      <w:tr w:rsidR="001F0E26" w14:paraId="23AF74E9" w14:textId="77777777">
        <w:trPr>
          <w:trHeight w:val="438"/>
        </w:trPr>
        <w:tc>
          <w:tcPr>
            <w:tcW w:w="5246" w:type="dxa"/>
            <w:vMerge/>
            <w:shd w:val="clear" w:color="auto" w:fill="C5E0B3" w:themeFill="accent6" w:themeFillTint="66"/>
            <w:vAlign w:val="center"/>
          </w:tcPr>
          <w:p w14:paraId="033FF62B" w14:textId="77777777" w:rsidR="001F0E26" w:rsidRDefault="001F0E26">
            <w:pPr>
              <w:spacing w:line="360" w:lineRule="auto"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7D37CA7" w14:textId="77777777" w:rsidR="001F0E26" w:rsidRDefault="00D827A1">
            <w:pPr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761F2E2" w14:textId="77777777" w:rsidR="001F0E26" w:rsidRDefault="00583AD2">
            <w:pPr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141</w:t>
            </w:r>
          </w:p>
        </w:tc>
      </w:tr>
    </w:tbl>
    <w:p w14:paraId="1D24D9F3" w14:textId="77777777" w:rsidR="001F0E26" w:rsidRDefault="001F0E26">
      <w:pPr>
        <w:pStyle w:val="Ttulo3"/>
        <w:numPr>
          <w:ilvl w:val="0"/>
          <w:numId w:val="0"/>
        </w:numPr>
        <w:spacing w:line="360" w:lineRule="auto"/>
        <w:ind w:right="-1136"/>
        <w:rPr>
          <w:rFonts w:ascii="Arial" w:hAnsi="Arial" w:cs="Arial"/>
          <w:color w:val="000000" w:themeColor="text1"/>
          <w:sz w:val="22"/>
          <w:szCs w:val="22"/>
        </w:rPr>
      </w:pPr>
    </w:p>
    <w:p w14:paraId="29CA07CF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  <w:color w:val="auto"/>
        </w:rPr>
      </w:pPr>
      <w:bookmarkStart w:id="12" w:name="_Toc242086009"/>
      <w:r>
        <w:rPr>
          <w:rFonts w:ascii="Arial" w:hAnsi="Arial" w:cs="Arial"/>
          <w:b/>
          <w:bCs/>
          <w:i w:val="0"/>
          <w:iCs w:val="0"/>
          <w:color w:val="auto"/>
        </w:rPr>
        <w:t>3.1.6 SADT Interno</w:t>
      </w:r>
      <w:bookmarkEnd w:id="12"/>
    </w:p>
    <w:tbl>
      <w:tblPr>
        <w:tblStyle w:val="Tabelacomgrade"/>
        <w:tblW w:w="10774" w:type="dxa"/>
        <w:tblInd w:w="-998" w:type="dxa"/>
        <w:tblLook w:val="04A0" w:firstRow="1" w:lastRow="0" w:firstColumn="1" w:lastColumn="0" w:noHBand="0" w:noVBand="1"/>
      </w:tblPr>
      <w:tblGrid>
        <w:gridCol w:w="6805"/>
        <w:gridCol w:w="3969"/>
      </w:tblGrid>
      <w:tr w:rsidR="001F0E26" w14:paraId="2C9CCA59" w14:textId="77777777">
        <w:trPr>
          <w:trHeight w:val="414"/>
          <w:tblHeader/>
        </w:trPr>
        <w:tc>
          <w:tcPr>
            <w:tcW w:w="6805" w:type="dxa"/>
            <w:shd w:val="clear" w:color="auto" w:fill="00344C"/>
            <w:vAlign w:val="center"/>
          </w:tcPr>
          <w:p w14:paraId="469A6372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MOTIVOS</w:t>
            </w:r>
          </w:p>
        </w:tc>
        <w:tc>
          <w:tcPr>
            <w:tcW w:w="3969" w:type="dxa"/>
            <w:shd w:val="clear" w:color="auto" w:fill="00344C"/>
            <w:vAlign w:val="center"/>
          </w:tcPr>
          <w:p w14:paraId="2BE5DEB0" w14:textId="77777777" w:rsidR="001F0E26" w:rsidRDefault="00D827A1">
            <w:pPr>
              <w:keepNext/>
              <w:spacing w:before="40" w:line="360" w:lineRule="auto"/>
              <w:ind w:left="-993" w:right="-1136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REALIZADOS</w:t>
            </w:r>
          </w:p>
        </w:tc>
      </w:tr>
      <w:tr w:rsidR="001F0E26" w14:paraId="59D4787F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8BF4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Agência Transfusional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4DE64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</w:t>
            </w:r>
          </w:p>
        </w:tc>
      </w:tr>
      <w:tr w:rsidR="001F0E26" w14:paraId="522AE681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75A1" w14:textId="77777777" w:rsidR="001F0E26" w:rsidRDefault="00D827A1">
            <w:pPr>
              <w:ind w:left="34" w:right="-1136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</w:rPr>
              <w:t>Análises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Clínicas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Sorologias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084FF" w14:textId="77777777" w:rsidR="001F0E26" w:rsidRDefault="00D827A1" w:rsidP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16.</w:t>
            </w:r>
            <w:r w:rsidR="00583AD2">
              <w:rPr>
                <w:rFonts w:ascii="Arial" w:hAnsi="Arial" w:cs="Arial"/>
              </w:rPr>
              <w:t>221</w:t>
            </w:r>
          </w:p>
        </w:tc>
      </w:tr>
      <w:tr w:rsidR="001F0E26" w14:paraId="4DD450E0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C1B9" w14:textId="77777777" w:rsidR="001F0E26" w:rsidRDefault="00D827A1">
            <w:pPr>
              <w:ind w:left="34" w:right="-1136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</w:rPr>
              <w:t>Anatomia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Patológica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AE67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79</w:t>
            </w:r>
          </w:p>
        </w:tc>
      </w:tr>
      <w:tr w:rsidR="001F0E26" w14:paraId="609F5A60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88B3" w14:textId="77777777" w:rsidR="001F0E26" w:rsidRDefault="00D827A1">
            <w:pPr>
              <w:ind w:left="34" w:right="-1136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hAnsi="Arial" w:cs="Arial"/>
                <w:spacing w:val="-2"/>
              </w:rPr>
              <w:t>Ecocardiograma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275F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1F0E26" w14:paraId="755CDFF8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003F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Eletrocardiografia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55E4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445</w:t>
            </w:r>
          </w:p>
        </w:tc>
      </w:tr>
      <w:tr w:rsidR="001F0E26" w14:paraId="09B48089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2CA0" w14:textId="77777777" w:rsidR="001F0E26" w:rsidRDefault="00D827A1">
            <w:pPr>
              <w:ind w:left="34" w:right="-1136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lastRenderedPageBreak/>
              <w:t>Eletroencefalograma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AF73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1F0E26" w14:paraId="282E5A35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AC42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Endoscopia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4B6C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1F0E26" w14:paraId="31304D0B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7348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Hemodiálise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E4454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71</w:t>
            </w:r>
          </w:p>
        </w:tc>
      </w:tr>
      <w:tr w:rsidR="001F0E26" w14:paraId="2264277B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6282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Radiologia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E1F4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2.361</w:t>
            </w:r>
          </w:p>
        </w:tc>
      </w:tr>
      <w:tr w:rsidR="001F0E26" w14:paraId="0F5B1915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6B5A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Tomografia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5B73" w14:textId="77777777" w:rsidR="001F0E26" w:rsidRDefault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1.105</w:t>
            </w:r>
          </w:p>
        </w:tc>
      </w:tr>
      <w:tr w:rsidR="001F0E26" w14:paraId="71E22375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DE6FD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Ultrassonografia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3FC4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81</w:t>
            </w:r>
          </w:p>
        </w:tc>
      </w:tr>
      <w:tr w:rsidR="001F0E26" w14:paraId="1D1743C3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36DE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Fisioterapia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A3C2" w14:textId="77777777" w:rsidR="001F0E26" w:rsidRDefault="00583AD2" w:rsidP="00436170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6.603</w:t>
            </w:r>
          </w:p>
        </w:tc>
      </w:tr>
      <w:tr w:rsidR="001F0E26" w14:paraId="770EDBFA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F541A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Fonoaudiologia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A2F21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1.478</w:t>
            </w:r>
          </w:p>
        </w:tc>
      </w:tr>
      <w:tr w:rsidR="001F0E26" w14:paraId="62F54E09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019B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Psicologia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4D7B" w14:textId="77777777" w:rsidR="001F0E26" w:rsidRDefault="00583AD2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1.336</w:t>
            </w:r>
          </w:p>
        </w:tc>
      </w:tr>
      <w:tr w:rsidR="001F0E26" w14:paraId="50628514" w14:textId="77777777">
        <w:trPr>
          <w:trHeight w:val="405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8DC0" w14:textId="77777777" w:rsidR="001F0E26" w:rsidRDefault="00D827A1">
            <w:pPr>
              <w:ind w:left="34" w:right="-113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Ocupacional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00D4" w14:textId="77777777" w:rsidR="001F0E26" w:rsidRDefault="00D827A1">
            <w:pPr>
              <w:keepNext/>
              <w:ind w:left="-993" w:right="-1136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1F0E26" w14:paraId="382AA834" w14:textId="77777777">
        <w:trPr>
          <w:trHeight w:val="405"/>
        </w:trPr>
        <w:tc>
          <w:tcPr>
            <w:tcW w:w="6805" w:type="dxa"/>
            <w:shd w:val="clear" w:color="auto" w:fill="00344C"/>
            <w:vAlign w:val="center"/>
          </w:tcPr>
          <w:p w14:paraId="6E9835B7" w14:textId="77777777" w:rsidR="001F0E26" w:rsidRDefault="00D827A1">
            <w:pPr>
              <w:ind w:left="-993" w:right="30"/>
              <w:jc w:val="right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TOTAL REALIZADO:</w:t>
            </w:r>
          </w:p>
        </w:tc>
        <w:tc>
          <w:tcPr>
            <w:tcW w:w="3969" w:type="dxa"/>
            <w:vAlign w:val="center"/>
          </w:tcPr>
          <w:p w14:paraId="6051AB6F" w14:textId="77777777" w:rsidR="001F0E26" w:rsidRDefault="00583A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29.962</w:t>
            </w:r>
          </w:p>
        </w:tc>
      </w:tr>
    </w:tbl>
    <w:p w14:paraId="5783956D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6E085BD3" w14:textId="77777777" w:rsidR="001F0E26" w:rsidRDefault="001F0E26">
      <w:pPr>
        <w:pStyle w:val="Ttulo"/>
        <w:numPr>
          <w:ilvl w:val="0"/>
          <w:numId w:val="0"/>
        </w:numPr>
        <w:spacing w:line="360" w:lineRule="auto"/>
        <w:ind w:left="-567"/>
        <w:jc w:val="both"/>
        <w:rPr>
          <w:rFonts w:ascii="Arial" w:hAnsi="Arial" w:cs="Arial"/>
          <w:sz w:val="22"/>
          <w:szCs w:val="22"/>
        </w:rPr>
      </w:pPr>
    </w:p>
    <w:p w14:paraId="51B796B3" w14:textId="77777777" w:rsidR="001F0E26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 w:right="-709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13" w:name="_Toc242086010"/>
      <w:r>
        <w:rPr>
          <w:rFonts w:ascii="Arial" w:hAnsi="Arial" w:cs="Arial"/>
          <w:b/>
          <w:bCs/>
          <w:color w:val="auto"/>
          <w:sz w:val="22"/>
          <w:szCs w:val="22"/>
        </w:rPr>
        <w:t>3.2 INDICADORES DE DESEMPENHO</w:t>
      </w:r>
      <w:bookmarkEnd w:id="13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0B1D4432" w14:textId="77777777" w:rsidR="001F0E26" w:rsidRDefault="00D827A1" w:rsidP="00CB7782">
      <w:pPr>
        <w:pStyle w:val="Corpodetexto"/>
        <w:spacing w:after="0" w:line="360" w:lineRule="auto"/>
        <w:ind w:righ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indicadores de desempenho estão diretamente ligados à eficiência, efetividade e qualidade dos processos de gestão dos atendimentos oferecidos aos usuários da unidade. </w:t>
      </w:r>
    </w:p>
    <w:p w14:paraId="7CCDEC9B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4" w:name="_Toc242086011"/>
      <w:r>
        <w:rPr>
          <w:rFonts w:ascii="Arial" w:hAnsi="Arial" w:cs="Arial"/>
          <w:b/>
          <w:bCs/>
          <w:i w:val="0"/>
          <w:iCs w:val="0"/>
          <w:color w:val="auto"/>
        </w:rPr>
        <w:t>3.2.1 Taxa de Ocupação Hospitalar</w:t>
      </w:r>
      <w:bookmarkEnd w:id="14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2FAEA3A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taxa de ocupação hospitalar compreende a relação percentual entre o número de pacientes-dia, em determinado período, e o número de leitos-dia no mesmo período. O dado é obtido utilizando a seguinte fórmula:  </w:t>
      </w:r>
      <w:r>
        <w:rPr>
          <w:rFonts w:ascii="Arial" w:hAnsi="Arial" w:cs="Arial"/>
          <w:b/>
          <w:bCs/>
        </w:rPr>
        <w:t>[Total de Pacientes-dia no período / Total de leitos operacionais-dia do período] x 100</w:t>
      </w:r>
    </w:p>
    <w:p w14:paraId="6EF8668B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4A82DA89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5" w:name="_Toc242086012"/>
      <w:r>
        <w:rPr>
          <w:rFonts w:ascii="Arial" w:hAnsi="Arial" w:cs="Arial"/>
          <w:b/>
          <w:bCs/>
          <w:i w:val="0"/>
          <w:iCs w:val="0"/>
          <w:color w:val="auto"/>
        </w:rPr>
        <w:t>3.2.2 Média de Permanência Hospitalar (dias)</w:t>
      </w:r>
      <w:bookmarkEnd w:id="15"/>
    </w:p>
    <w:p w14:paraId="190683BA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É a relação entre o total de pacientes-dia no período e o total de pacientes egressos do hospital (por altas, transferência externa e ou óbitos no mesmo período). Representa o tempo médio de internações dos pacientes nos leitos hospitalares. </w:t>
      </w:r>
      <w:r>
        <w:rPr>
          <w:rFonts w:ascii="Arial" w:hAnsi="Arial" w:cs="Arial"/>
          <w:b/>
          <w:bCs/>
        </w:rPr>
        <w:t>Fórmula: [Total de pacientes-dia no período / Total de saídas no período]</w:t>
      </w:r>
    </w:p>
    <w:p w14:paraId="29F834C3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</w:p>
    <w:p w14:paraId="320CED8A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16" w:name="_Toc242086013"/>
      <w:r>
        <w:rPr>
          <w:rFonts w:ascii="Arial" w:hAnsi="Arial" w:cs="Arial"/>
          <w:b/>
          <w:bCs/>
          <w:i w:val="0"/>
          <w:iCs w:val="0"/>
          <w:color w:val="auto"/>
        </w:rPr>
        <w:t>3.2.3 Índice de Intervalo de Substituição (dias)</w:t>
      </w:r>
      <w:bookmarkEnd w:id="16"/>
    </w:p>
    <w:p w14:paraId="350192A9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>Refere-se o tempo médio em que um leito permanece desocupado, entre a saída de um paciente e a admissão de outro. Essa medida relaciona a taxa de ocupação com a média de permanência.</w:t>
      </w:r>
    </w:p>
    <w:p w14:paraId="18643AD5" w14:textId="77777777" w:rsidR="001F0E26" w:rsidRDefault="00D827A1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Fórmula: [(100-Taxa de ocupação hospitalar) x Média de tempo de permanência] / Taxa de ocupação hospitalar]</w:t>
      </w:r>
    </w:p>
    <w:p w14:paraId="5831C443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</w:rPr>
      </w:pPr>
    </w:p>
    <w:p w14:paraId="084311BD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  <w:color w:val="auto"/>
        </w:rPr>
      </w:pPr>
      <w:bookmarkStart w:id="17" w:name="_Toc242086014"/>
      <w:r>
        <w:rPr>
          <w:rFonts w:ascii="Arial" w:hAnsi="Arial" w:cs="Arial"/>
          <w:b/>
          <w:bCs/>
          <w:i w:val="0"/>
          <w:iCs w:val="0"/>
          <w:color w:val="auto"/>
        </w:rPr>
        <w:t>3.2.4 Taxa de Readmissão Hospitalar pelo mesmo CID (em até 29 dias)</w:t>
      </w:r>
      <w:bookmarkEnd w:id="17"/>
    </w:p>
    <w:p w14:paraId="100C3982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Mede a taxa de pessoas que retornaram ao hospital em até 29 dias desde a última vez que deixaram a unidade hospitalar após a primeira admissão. </w:t>
      </w:r>
      <w:r>
        <w:rPr>
          <w:rFonts w:ascii="Arial" w:hAnsi="Arial" w:cs="Arial"/>
          <w:b/>
          <w:bCs/>
        </w:rPr>
        <w:t>Fórmula: [Número de pacientes readmitidos entre 0 e 29 dias da última alta hospitalar / Número total de internações hospitalares] x 100</w:t>
      </w:r>
    </w:p>
    <w:p w14:paraId="4006EC65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A7B30F" w14:textId="77777777" w:rsidR="001F0E26" w:rsidRDefault="00D827A1">
      <w:pPr>
        <w:pStyle w:val="Ttulo4"/>
        <w:rPr>
          <w:rFonts w:ascii="Arial" w:hAnsi="Arial" w:cs="Arial"/>
          <w:b/>
          <w:bCs/>
          <w:i w:val="0"/>
          <w:iCs w:val="0"/>
        </w:rPr>
      </w:pPr>
      <w:bookmarkStart w:id="18" w:name="_Toc242086015"/>
      <w:r>
        <w:rPr>
          <w:rFonts w:ascii="Arial" w:hAnsi="Arial" w:cs="Arial"/>
          <w:b/>
          <w:bCs/>
          <w:i w:val="0"/>
          <w:iCs w:val="0"/>
          <w:color w:val="auto"/>
        </w:rPr>
        <w:t>3.2.5 Taxa de Readmissão em UTI em até 48 horas</w:t>
      </w:r>
      <w:bookmarkEnd w:id="18"/>
      <w:r>
        <w:rPr>
          <w:rFonts w:ascii="Arial" w:hAnsi="Arial" w:cs="Arial"/>
          <w:b/>
          <w:bCs/>
          <w:i w:val="0"/>
          <w:iCs w:val="0"/>
        </w:rPr>
        <w:t xml:space="preserve"> </w:t>
      </w:r>
    </w:p>
    <w:p w14:paraId="108D3486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Mede a taxa de pacientes que retornaram à UTI do mesmo hospital em até 48 horas desde a última vez que deixaram a UTI da unidade hospitalar após a primeira admissão. </w:t>
      </w:r>
      <w:r>
        <w:rPr>
          <w:rFonts w:ascii="Arial" w:hAnsi="Arial" w:cs="Arial"/>
          <w:b/>
          <w:bCs/>
        </w:rPr>
        <w:t>Fórmula: [No de retornos em até 48 horas/ No de saídas da UTI, por alta] x 100</w:t>
      </w:r>
    </w:p>
    <w:p w14:paraId="1424A5A4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5CF33774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19" w:name="_Toc242086016"/>
      <w:r>
        <w:rPr>
          <w:rFonts w:ascii="Arial" w:hAnsi="Arial" w:cs="Arial"/>
          <w:b/>
          <w:bCs/>
          <w:i w:val="0"/>
          <w:iCs w:val="0"/>
          <w:color w:val="auto"/>
        </w:rPr>
        <w:t>3.2.6 Percentual de Ocorrência de Glosas no SIH</w:t>
      </w:r>
      <w:bookmarkEnd w:id="19"/>
    </w:p>
    <w:p w14:paraId="79A343CA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Mede a relação de procedimentos rejeitados no sistema de informações hospitalares do SUS (SIH/SUS) em relação ao total de procedimentos hospitalares apresentados no mesmo Sistema, no período</w:t>
      </w:r>
      <w:r>
        <w:rPr>
          <w:rFonts w:ascii="Arial" w:hAnsi="Arial" w:cs="Arial"/>
          <w:b/>
          <w:bCs/>
        </w:rPr>
        <w:t>. Fórmula: [Total de procedimentos rejeitados no SIH / total de procedimentos apresentados no SIH] x 100</w:t>
      </w:r>
    </w:p>
    <w:p w14:paraId="076C96BF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6BDFC253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20" w:name="_Toc242086017"/>
      <w:r>
        <w:rPr>
          <w:rFonts w:ascii="Arial" w:hAnsi="Arial" w:cs="Arial"/>
          <w:b/>
          <w:bCs/>
          <w:i w:val="0"/>
          <w:iCs w:val="0"/>
          <w:color w:val="auto"/>
        </w:rPr>
        <w:t>3.2.7 Percentual de Suspensão de Cirurgias Eletivas por condições operacionais</w:t>
      </w:r>
      <w:bookmarkEnd w:id="20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022ED90D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Refere-se ao total de cirurgias eletivas que foram suspensas, por motivos relacionados à organização da Unidade, em relação ao total de cirurgias agendadas, como exemplo: falta de vaga na internação, erro de programação, falta de exame pré-operatório, por ocorrência de cirurgia de emergência, em relação ao total de cirurgias agendadas, no período. </w:t>
      </w:r>
      <w:r>
        <w:rPr>
          <w:rFonts w:ascii="Arial" w:hAnsi="Arial" w:cs="Arial"/>
          <w:b/>
          <w:bCs/>
        </w:rPr>
        <w:t>Fórmula: [No de cirurgias eletivas suspensas/No de cirurgias eletivas (mapa cirúrgico)] x 100</w:t>
      </w:r>
    </w:p>
    <w:p w14:paraId="5A49749A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4F0B3095" w14:textId="77777777" w:rsidR="001F0E26" w:rsidRDefault="00D827A1" w:rsidP="00CB7782">
      <w:pPr>
        <w:pStyle w:val="Ttulo4"/>
        <w:ind w:right="-711"/>
        <w:rPr>
          <w:rFonts w:ascii="Arial" w:hAnsi="Arial" w:cs="Arial"/>
          <w:b/>
          <w:bCs/>
          <w:i w:val="0"/>
          <w:iCs w:val="0"/>
          <w:color w:val="auto"/>
        </w:rPr>
      </w:pPr>
      <w:bookmarkStart w:id="21" w:name="_Toc242086018"/>
      <w:r>
        <w:rPr>
          <w:rFonts w:ascii="Arial" w:hAnsi="Arial" w:cs="Arial"/>
          <w:b/>
          <w:bCs/>
          <w:i w:val="0"/>
          <w:iCs w:val="0"/>
          <w:color w:val="auto"/>
        </w:rPr>
        <w:t>3.2.8 Percentual de cirurgias eletivas realizadas com TMAT expirado</w:t>
      </w:r>
      <w:bookmarkEnd w:id="21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7B539F8A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Indicador que sinaliza se as cirurgias eletivas realizadas na unidade estão tendendo a respeitar um tempo de espera máximo clinicamente aceitável conforme o critério SWALIS de classificação de prioridade atribuído pelo médico assistente. </w:t>
      </w:r>
      <w:r>
        <w:rPr>
          <w:rFonts w:ascii="Arial" w:hAnsi="Arial" w:cs="Arial"/>
          <w:b/>
          <w:bCs/>
        </w:rPr>
        <w:t>Fórmula: [Número de cirurgias realizadas com TMAT expirado dividido / Número de cirurgias eletivas em lista de espera e encaminhado para unidade] x 100.</w:t>
      </w:r>
    </w:p>
    <w:p w14:paraId="521C620D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EA5C60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2" w:name="_Toc242086019"/>
      <w:r>
        <w:rPr>
          <w:rFonts w:ascii="Arial" w:hAnsi="Arial" w:cs="Arial"/>
          <w:b/>
          <w:bCs/>
          <w:i w:val="0"/>
          <w:iCs w:val="0"/>
          <w:color w:val="auto"/>
        </w:rPr>
        <w:lastRenderedPageBreak/>
        <w:t>3.2.9 Percentual de exames de imagem com resultado entregue em até 10 dias.</w:t>
      </w:r>
      <w:bookmarkEnd w:id="22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2AE68593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Proporção de exames de imagem externos com resultado liberado em até 10 dias (tempo entre a realização do exame de imagem e a liberação do resultado). </w:t>
      </w:r>
      <w:r>
        <w:rPr>
          <w:rFonts w:ascii="Arial" w:hAnsi="Arial" w:cs="Arial"/>
          <w:b/>
          <w:bCs/>
        </w:rPr>
        <w:t>Fórmula: [Número de exames de imagem entregues em até 10 dias / total de exames de imagem realizados no período multiplicado] X 100</w:t>
      </w:r>
      <w:r>
        <w:rPr>
          <w:rFonts w:ascii="Arial" w:hAnsi="Arial" w:cs="Arial"/>
        </w:rPr>
        <w:t>.</w:t>
      </w:r>
    </w:p>
    <w:p w14:paraId="689F22CE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</w:rPr>
      </w:pPr>
    </w:p>
    <w:p w14:paraId="3C0720D6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3" w:name="_Toc242086020"/>
      <w:r>
        <w:rPr>
          <w:rFonts w:ascii="Arial" w:hAnsi="Arial" w:cs="Arial"/>
          <w:b/>
          <w:bCs/>
          <w:i w:val="0"/>
          <w:iCs w:val="0"/>
          <w:color w:val="auto"/>
        </w:rPr>
        <w:t>3.2.10 Percentual de casos de doenças/agravos/eventos de notificação compulsória imediata (DAEI) digitados oportunamente</w:t>
      </w:r>
      <w:bookmarkEnd w:id="23"/>
    </w:p>
    <w:p w14:paraId="78839013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Avalia a capacidade de detecção de DAEI nas unidades de saúde, por meio da digitação das notificações das doenças/agravos/eventos de saúde de notificação compulsória imediata de forma oportuna (≤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07 dias) nos sistemas de informações de saúde oficiais (SINAN-NET/SINAN-ONLINE/SIVEP-Gripe/e-SUS/e-SUS- SINAN). </w:t>
      </w:r>
      <w:r>
        <w:rPr>
          <w:rFonts w:ascii="Arial" w:hAnsi="Arial" w:cs="Arial"/>
          <w:b/>
          <w:bCs/>
        </w:rPr>
        <w:t>Fórmula: Nº de casos de DAEI digitadas em tempo oportuno - até 7 dias/ Nº de casos de DAEI digitadas (no período/mês) X 100</w:t>
      </w:r>
    </w:p>
    <w:p w14:paraId="6A3B1D0A" w14:textId="77777777" w:rsidR="001F0E26" w:rsidRDefault="001F0E26">
      <w:pPr>
        <w:pStyle w:val="Corpodetexto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78D5F74C" w14:textId="77777777" w:rsidR="001F0E26" w:rsidRDefault="00D827A1" w:rsidP="00CB7782">
      <w:pPr>
        <w:pStyle w:val="Ttulo4"/>
        <w:spacing w:before="0" w:line="360" w:lineRule="auto"/>
        <w:ind w:right="-569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4" w:name="_Toc242086021"/>
      <w:r>
        <w:rPr>
          <w:rFonts w:ascii="Arial" w:hAnsi="Arial" w:cs="Arial"/>
          <w:b/>
          <w:bCs/>
          <w:i w:val="0"/>
          <w:iCs w:val="0"/>
          <w:color w:val="auto"/>
        </w:rPr>
        <w:t>3.2.11 Percentual de casos de doenças/agravos/eventos de notificação compulsória imediata (DAEI) investigados oportunamente</w:t>
      </w:r>
      <w:bookmarkEnd w:id="24"/>
    </w:p>
    <w:p w14:paraId="437D29AD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Avalia a capacidade de detecção e investigação das DAEI nas unidades de saúde, por meio da investigação das notificações das doenças/agravos/eventos de saúde de notificação compulsória imediata investigadas oportunamente (≤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48 horas da data de notificação) nos sistemas de informações de saúde oficiais (SINAN-NET/SINAN-ONLINE/SIVEP-Gripe/e-SUS/e-SUSSINAN). </w:t>
      </w:r>
      <w:r>
        <w:rPr>
          <w:rFonts w:ascii="Arial" w:hAnsi="Arial" w:cs="Arial"/>
          <w:b/>
          <w:bCs/>
        </w:rPr>
        <w:t>Fórmula: Nº de casos de DAEI investigadas em tempo oportuno - até 48 horas da data da notificação/ Nº de casos de DAEI notificadas (no período/mês) X 100</w:t>
      </w:r>
    </w:p>
    <w:p w14:paraId="33B4B07C" w14:textId="77777777" w:rsidR="001F0E26" w:rsidRDefault="001F0E26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</w:p>
    <w:p w14:paraId="35E34855" w14:textId="77777777" w:rsidR="001F0E26" w:rsidRDefault="00D827A1" w:rsidP="00CB7782">
      <w:pPr>
        <w:pStyle w:val="Ttulo4"/>
        <w:spacing w:before="0" w:line="360" w:lineRule="auto"/>
        <w:ind w:right="-569"/>
        <w:rPr>
          <w:rFonts w:ascii="Arial" w:hAnsi="Arial" w:cs="Arial"/>
          <w:b/>
          <w:bCs/>
          <w:i w:val="0"/>
          <w:iCs w:val="0"/>
        </w:rPr>
      </w:pPr>
      <w:bookmarkStart w:id="25" w:name="_Toc242086022"/>
      <w:r>
        <w:rPr>
          <w:rFonts w:ascii="Arial" w:hAnsi="Arial" w:cs="Arial"/>
          <w:b/>
          <w:bCs/>
          <w:i w:val="0"/>
          <w:iCs w:val="0"/>
          <w:color w:val="auto"/>
        </w:rPr>
        <w:t>3.2.12 Taxa de perda financeira por vencimento de medicamentos</w:t>
      </w:r>
      <w:bookmarkEnd w:id="25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6B5AC310" w14:textId="77777777" w:rsidR="001F0E26" w:rsidRDefault="00D827A1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Permite a redução da perda de medicamentos por vencimento </w:t>
      </w:r>
      <w:proofErr w:type="gramStart"/>
      <w:r>
        <w:rPr>
          <w:rFonts w:ascii="Arial" w:hAnsi="Arial" w:cs="Arial"/>
        </w:rPr>
        <w:t>pela unidades</w:t>
      </w:r>
      <w:proofErr w:type="gramEnd"/>
      <w:r>
        <w:rPr>
          <w:rFonts w:ascii="Arial" w:hAnsi="Arial" w:cs="Arial"/>
        </w:rPr>
        <w:t xml:space="preserve"> de saúde, a partir do aprimoramento e implantação de ferramentas e processos de trabalho. </w:t>
      </w:r>
      <w:r>
        <w:rPr>
          <w:rFonts w:ascii="Arial" w:hAnsi="Arial" w:cs="Arial"/>
          <w:b/>
          <w:bCs/>
        </w:rPr>
        <w:t>Fórmula: [Valor financeiro da perda de medicamento padronizado por validade expirada no mês (R</w:t>
      </w:r>
      <w:proofErr w:type="gramStart"/>
      <w:r>
        <w:rPr>
          <w:rFonts w:ascii="Arial" w:hAnsi="Arial" w:cs="Arial"/>
          <w:b/>
          <w:bCs/>
        </w:rPr>
        <w:t>$)/</w:t>
      </w:r>
      <w:proofErr w:type="gramEnd"/>
      <w:r>
        <w:rPr>
          <w:rFonts w:ascii="Arial" w:hAnsi="Arial" w:cs="Arial"/>
          <w:b/>
          <w:bCs/>
        </w:rPr>
        <w:t xml:space="preserve"> valor financeiro do total de medicamentos em estoque(R$)] x 100</w:t>
      </w:r>
    </w:p>
    <w:p w14:paraId="13FA2305" w14:textId="77777777" w:rsidR="001F0E26" w:rsidRDefault="001F0E26" w:rsidP="00CB7782">
      <w:pPr>
        <w:pStyle w:val="Corpodetexto"/>
        <w:spacing w:after="0" w:line="360" w:lineRule="auto"/>
        <w:ind w:right="-569"/>
        <w:jc w:val="both"/>
        <w:rPr>
          <w:rFonts w:ascii="Arial" w:hAnsi="Arial" w:cs="Arial"/>
          <w:b/>
          <w:bCs/>
        </w:rPr>
      </w:pPr>
    </w:p>
    <w:p w14:paraId="7E1E20FF" w14:textId="77777777" w:rsidR="001F0E26" w:rsidRDefault="00D827A1" w:rsidP="00CB7782">
      <w:pPr>
        <w:pStyle w:val="Ttulo4"/>
        <w:spacing w:before="0" w:line="360" w:lineRule="auto"/>
        <w:ind w:right="-569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6" w:name="_Toc242086023"/>
      <w:r>
        <w:rPr>
          <w:rFonts w:ascii="Arial" w:hAnsi="Arial" w:cs="Arial"/>
          <w:b/>
          <w:bCs/>
          <w:i w:val="0"/>
          <w:iCs w:val="0"/>
          <w:color w:val="auto"/>
        </w:rPr>
        <w:t>3.2.13 Taxa de acurácia do estoque</w:t>
      </w:r>
      <w:bookmarkEnd w:id="26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64E4E0F4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Esse indicador tem por objetivo monitorar a exatidão do estoque de medicamentos hospitalar geridos pela Farmácia. A avaliação da acuracidade indica se o estoque e as compras estão coerentes com a realidade da instituição e se há falhas durante o processo de controle de </w:t>
      </w:r>
      <w:r>
        <w:rPr>
          <w:rFonts w:ascii="Arial" w:hAnsi="Arial" w:cs="Arial"/>
        </w:rPr>
        <w:lastRenderedPageBreak/>
        <w:t xml:space="preserve">estoque. </w:t>
      </w:r>
      <w:r>
        <w:rPr>
          <w:rFonts w:ascii="Arial" w:hAnsi="Arial" w:cs="Arial"/>
          <w:b/>
          <w:bCs/>
        </w:rPr>
        <w:t>Fórmula: [Quantitativo de itens de medicamentos em conformidade no estoque (ao comparar físico e sistema) / Quantidade total de itens em estoque] x 100</w:t>
      </w:r>
    </w:p>
    <w:p w14:paraId="3B96D652" w14:textId="77777777" w:rsidR="001F0E26" w:rsidRDefault="001F0E26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</w:p>
    <w:p w14:paraId="24A8CDED" w14:textId="77777777" w:rsidR="001F0E26" w:rsidRDefault="00D827A1" w:rsidP="00CB7782">
      <w:pPr>
        <w:pStyle w:val="Ttulo4"/>
        <w:spacing w:before="0" w:line="360" w:lineRule="auto"/>
        <w:ind w:right="-711"/>
        <w:jc w:val="both"/>
        <w:rPr>
          <w:rFonts w:ascii="Arial" w:hAnsi="Arial" w:cs="Arial"/>
          <w:b/>
          <w:bCs/>
          <w:i w:val="0"/>
          <w:iCs w:val="0"/>
          <w:color w:val="auto"/>
        </w:rPr>
      </w:pPr>
      <w:bookmarkStart w:id="27" w:name="_Toc242086024"/>
      <w:r>
        <w:rPr>
          <w:rFonts w:ascii="Arial" w:hAnsi="Arial" w:cs="Arial"/>
          <w:b/>
          <w:bCs/>
          <w:i w:val="0"/>
          <w:iCs w:val="0"/>
          <w:color w:val="auto"/>
        </w:rPr>
        <w:t>3.2.14 Taxa de aceitabilidade das intervenções farmacêuticas</w:t>
      </w:r>
      <w:bookmarkEnd w:id="27"/>
      <w:r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</w:p>
    <w:p w14:paraId="7AF0B12B" w14:textId="77777777" w:rsidR="001F0E26" w:rsidRDefault="00D827A1" w:rsidP="00CB7782">
      <w:pPr>
        <w:pStyle w:val="Corpodetexto"/>
        <w:spacing w:after="0" w:line="360" w:lineRule="auto"/>
        <w:ind w:right="-71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Esse indicador é útil para avaliar o desempenho do serviço de farmácia clínica e a importância desse serviço para a segurança do paciente através da prevenção de problemas relacionados a medicamentos. </w:t>
      </w:r>
      <w:r>
        <w:rPr>
          <w:rFonts w:ascii="Arial" w:hAnsi="Arial" w:cs="Arial"/>
          <w:b/>
          <w:bCs/>
        </w:rPr>
        <w:t>Fórmula: [Número de intervenções aceitas/ Número absoluto de intervenções registradas que requer aceitação] x 100</w:t>
      </w:r>
    </w:p>
    <w:p w14:paraId="7EC9C809" w14:textId="77777777" w:rsidR="001F0E26" w:rsidRDefault="001F0E26">
      <w:pPr>
        <w:pStyle w:val="Corpodetexto"/>
        <w:rPr>
          <w:rFonts w:ascii="Arial" w:hAnsi="Arial" w:cs="Arial"/>
          <w:b/>
          <w:bCs/>
        </w:rPr>
      </w:pPr>
    </w:p>
    <w:p w14:paraId="1E0C066B" w14:textId="77777777" w:rsidR="001F0E26" w:rsidRDefault="00D827A1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 xml:space="preserve">A seguir, os indicadores de desempenho referentes </w:t>
      </w:r>
      <w:proofErr w:type="gramStart"/>
      <w:r>
        <w:rPr>
          <w:rFonts w:ascii="Arial" w:hAnsi="Arial" w:cs="Arial"/>
        </w:rPr>
        <w:t>à</w:t>
      </w:r>
      <w:proofErr w:type="gramEnd"/>
      <w:r>
        <w:rPr>
          <w:rFonts w:ascii="Arial" w:hAnsi="Arial" w:cs="Arial"/>
        </w:rPr>
        <w:t xml:space="preserve"> </w:t>
      </w:r>
      <w:r w:rsidR="00DA1C5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2026:</w:t>
      </w:r>
    </w:p>
    <w:tbl>
      <w:tblPr>
        <w:tblStyle w:val="Tabelacomgrade"/>
        <w:tblW w:w="10627" w:type="dxa"/>
        <w:jc w:val="center"/>
        <w:tblLook w:val="04A0" w:firstRow="1" w:lastRow="0" w:firstColumn="1" w:lastColumn="0" w:noHBand="0" w:noVBand="1"/>
      </w:tblPr>
      <w:tblGrid>
        <w:gridCol w:w="5807"/>
        <w:gridCol w:w="1843"/>
        <w:gridCol w:w="2977"/>
      </w:tblGrid>
      <w:tr w:rsidR="001F0E26" w14:paraId="2EC93689" w14:textId="77777777">
        <w:trPr>
          <w:trHeight w:val="544"/>
          <w:tblHeader/>
          <w:jc w:val="center"/>
        </w:trPr>
        <w:tc>
          <w:tcPr>
            <w:tcW w:w="10627" w:type="dxa"/>
            <w:gridSpan w:val="3"/>
            <w:shd w:val="clear" w:color="auto" w:fill="00344C"/>
            <w:vAlign w:val="center"/>
          </w:tcPr>
          <w:p w14:paraId="4E5F082B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INDICADORES DE DESEMPENHO</w:t>
            </w:r>
          </w:p>
        </w:tc>
      </w:tr>
      <w:tr w:rsidR="001F0E26" w14:paraId="0FCE4A3E" w14:textId="77777777">
        <w:trPr>
          <w:trHeight w:val="522"/>
          <w:tblHeader/>
          <w:jc w:val="center"/>
        </w:trPr>
        <w:tc>
          <w:tcPr>
            <w:tcW w:w="5807" w:type="dxa"/>
            <w:shd w:val="clear" w:color="auto" w:fill="E7E6E6" w:themeFill="background2"/>
            <w:vAlign w:val="center"/>
          </w:tcPr>
          <w:p w14:paraId="783DE23C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Indicador de Desempenho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791D0809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Meta Mensal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69CA4537" w14:textId="77777777" w:rsidR="001F0E26" w:rsidRDefault="00D827A1">
            <w:pPr>
              <w:spacing w:before="40" w:line="360" w:lineRule="auto"/>
              <w:ind w:left="-993" w:right="-11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Realizado</w:t>
            </w:r>
          </w:p>
        </w:tc>
      </w:tr>
      <w:tr w:rsidR="00583AD2" w14:paraId="398A3696" w14:textId="77777777" w:rsidTr="00583AD2">
        <w:trPr>
          <w:trHeight w:val="6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802D847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Taxa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de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Ocupação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301EFF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pacing w:val="-4"/>
              </w:rPr>
              <w:t>≥90%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21D235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  <w:b/>
              </w:rPr>
              <w:t>94,39%</w:t>
            </w:r>
          </w:p>
        </w:tc>
      </w:tr>
      <w:tr w:rsidR="00583AD2" w14:paraId="2A643D3C" w14:textId="77777777" w:rsidTr="00583AD2">
        <w:trPr>
          <w:trHeight w:val="66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65CF196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Pacientes-</w:t>
            </w:r>
            <w:r>
              <w:rPr>
                <w:rFonts w:ascii="Arial" w:hAnsi="Arial" w:cs="Arial"/>
                <w:spacing w:val="-5"/>
              </w:rPr>
              <w:t>dia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6ACB9D8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626FB5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>2.320</w:t>
            </w:r>
          </w:p>
        </w:tc>
      </w:tr>
      <w:tr w:rsidR="00583AD2" w14:paraId="673B8838" w14:textId="77777777" w:rsidTr="00583AD2">
        <w:trPr>
          <w:trHeight w:val="728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28DEF67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Leito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operacionais-dia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261CA1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254101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>2.458</w:t>
            </w:r>
          </w:p>
        </w:tc>
      </w:tr>
      <w:tr w:rsidR="00583AD2" w14:paraId="44D6E2B4" w14:textId="77777777" w:rsidTr="00583AD2">
        <w:trPr>
          <w:trHeight w:val="7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1E5C9C5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Média</w:t>
            </w:r>
            <w:r>
              <w:rPr>
                <w:rFonts w:ascii="Arial" w:hAnsi="Arial" w:cs="Arial"/>
                <w:b/>
                <w:bCs/>
                <w:spacing w:val="-1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de</w:t>
            </w:r>
            <w:r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Permanência</w:t>
            </w:r>
            <w:r>
              <w:rPr>
                <w:rFonts w:ascii="Arial" w:hAnsi="Arial" w:cs="Arial"/>
                <w:b/>
                <w:bCs/>
                <w:spacing w:val="-13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7A8D52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pacing w:val="-5"/>
              </w:rPr>
              <w:t>≤5 dias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C34EA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  <w:b/>
              </w:rPr>
              <w:t>4,38</w:t>
            </w:r>
          </w:p>
        </w:tc>
      </w:tr>
      <w:tr w:rsidR="00583AD2" w14:paraId="3D0B84A5" w14:textId="77777777" w:rsidTr="00583AD2">
        <w:trPr>
          <w:trHeight w:val="66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2C3EA3D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Pacientes-</w:t>
            </w:r>
            <w:r>
              <w:rPr>
                <w:rFonts w:ascii="Arial" w:hAnsi="Arial" w:cs="Arial"/>
                <w:spacing w:val="-5"/>
              </w:rPr>
              <w:t>dia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FDC748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2D394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>2.320</w:t>
            </w:r>
          </w:p>
        </w:tc>
      </w:tr>
      <w:tr w:rsidR="00583AD2" w14:paraId="5329F98C" w14:textId="77777777" w:rsidTr="00583AD2">
        <w:trPr>
          <w:trHeight w:val="66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DEC8A66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Saídas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8670CC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A24B28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>530</w:t>
            </w:r>
          </w:p>
        </w:tc>
      </w:tr>
      <w:tr w:rsidR="00583AD2" w14:paraId="2A69C766" w14:textId="77777777" w:rsidTr="00583AD2">
        <w:trPr>
          <w:trHeight w:val="82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C575CA9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Índice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Intervalo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Substituição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</w:rPr>
              <w:t>(em horas)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E8A68FC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21</w:t>
            </w:r>
          </w:p>
        </w:tc>
        <w:tc>
          <w:tcPr>
            <w:tcW w:w="2977" w:type="dxa"/>
            <w:vAlign w:val="center"/>
          </w:tcPr>
          <w:p w14:paraId="6EEA37C1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  <w:b/>
              </w:rPr>
              <w:t>06:14:56</w:t>
            </w:r>
          </w:p>
        </w:tc>
      </w:tr>
      <w:tr w:rsidR="00583AD2" w14:paraId="0321ABEB" w14:textId="77777777" w:rsidTr="00583AD2">
        <w:trPr>
          <w:trHeight w:val="69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7135744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Taxa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Ocupação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07A2EB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4C01FBB2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>94,39%</w:t>
            </w:r>
          </w:p>
        </w:tc>
      </w:tr>
      <w:tr w:rsidR="00583AD2" w14:paraId="7A872D27" w14:textId="77777777" w:rsidTr="00583AD2">
        <w:trPr>
          <w:trHeight w:val="70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DCCF817" w14:textId="77777777" w:rsidR="00583AD2" w:rsidRDefault="00583AD2" w:rsidP="00583AD2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Média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</w:rPr>
              <w:t>Permanência</w:t>
            </w:r>
            <w:r>
              <w:rPr>
                <w:rFonts w:ascii="Arial" w:hAnsi="Arial" w:cs="Arial"/>
                <w:spacing w:val="-13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565A27" w14:textId="77777777" w:rsidR="00583AD2" w:rsidRDefault="00583AD2" w:rsidP="00583AD2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ACD8C2B" w14:textId="77777777" w:rsidR="00583AD2" w:rsidRPr="00583AD2" w:rsidRDefault="00583AD2" w:rsidP="00583AD2">
            <w:pPr>
              <w:jc w:val="center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583AD2">
              <w:rPr>
                <w:rFonts w:ascii="Arial" w:hAnsi="Arial" w:cs="Arial"/>
              </w:rPr>
              <w:t xml:space="preserve">4,38 </w:t>
            </w:r>
          </w:p>
        </w:tc>
      </w:tr>
      <w:tr w:rsidR="006B181B" w14:paraId="3B0BF014" w14:textId="77777777" w:rsidTr="006B181B">
        <w:trPr>
          <w:trHeight w:val="750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EDC21B6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Taxa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</w:rPr>
              <w:t>Readmissão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em</w:t>
            </w:r>
            <w:r>
              <w:rPr>
                <w:rFonts w:ascii="Arial" w:hAnsi="Arial" w:cs="Arial"/>
                <w:b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</w:rPr>
              <w:t>UTI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(48</w:t>
            </w:r>
            <w:r>
              <w:rPr>
                <w:rFonts w:ascii="Arial" w:hAnsi="Arial" w:cs="Arial"/>
                <w:b/>
                <w:spacing w:val="-2"/>
              </w:rPr>
              <w:t xml:space="preserve"> horas)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06163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5%</w:t>
            </w:r>
          </w:p>
        </w:tc>
        <w:tc>
          <w:tcPr>
            <w:tcW w:w="2977" w:type="dxa"/>
            <w:vAlign w:val="center"/>
          </w:tcPr>
          <w:p w14:paraId="5A8F0050" w14:textId="77777777" w:rsidR="006B181B" w:rsidRPr="006B181B" w:rsidRDefault="006B181B" w:rsidP="006B181B">
            <w:pPr>
              <w:jc w:val="center"/>
              <w:rPr>
                <w:rFonts w:ascii="Arial" w:hAnsi="Arial" w:cs="Arial"/>
                <w:b/>
              </w:rPr>
            </w:pPr>
            <w:r w:rsidRPr="006B181B">
              <w:rPr>
                <w:rFonts w:ascii="Arial" w:hAnsi="Arial" w:cs="Arial"/>
                <w:b/>
              </w:rPr>
              <w:t>0%</w:t>
            </w:r>
          </w:p>
        </w:tc>
      </w:tr>
      <w:tr w:rsidR="006B181B" w14:paraId="43F05E45" w14:textId="77777777" w:rsidTr="006B181B">
        <w:trPr>
          <w:trHeight w:val="705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4060223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Retornos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até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48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horas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8CCE83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5DB2A3F" w14:textId="77777777" w:rsidR="006B181B" w:rsidRPr="006B181B" w:rsidRDefault="006B181B" w:rsidP="006B181B">
            <w:pPr>
              <w:jc w:val="center"/>
              <w:rPr>
                <w:rFonts w:ascii="Arial" w:hAnsi="Arial" w:cs="Arial"/>
              </w:rPr>
            </w:pPr>
            <w:r w:rsidRPr="006B181B">
              <w:rPr>
                <w:rFonts w:ascii="Arial" w:hAnsi="Arial" w:cs="Arial"/>
              </w:rPr>
              <w:t>0</w:t>
            </w:r>
          </w:p>
        </w:tc>
      </w:tr>
      <w:tr w:rsidR="006B181B" w14:paraId="370F4FA5" w14:textId="77777777" w:rsidTr="006B181B">
        <w:trPr>
          <w:trHeight w:val="701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75D5D6C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lastRenderedPageBreak/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Saídas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da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UTI,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por</w:t>
            </w:r>
            <w:r>
              <w:rPr>
                <w:rFonts w:ascii="Arial" w:hAnsi="Arial" w:cs="Arial"/>
                <w:spacing w:val="-4"/>
              </w:rPr>
              <w:t xml:space="preserve"> alta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3D5E8B3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504D0D98" w14:textId="77777777" w:rsidR="006B181B" w:rsidRPr="006B181B" w:rsidRDefault="00583AD2" w:rsidP="006B18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</w:tr>
      <w:tr w:rsidR="006B181B" w14:paraId="5923EDA8" w14:textId="77777777" w:rsidTr="006B181B">
        <w:trPr>
          <w:trHeight w:val="72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16F3518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Taxa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Readmissão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Hospitalar</w:t>
            </w:r>
            <w:r>
              <w:rPr>
                <w:rFonts w:ascii="Arial" w:hAnsi="Arial" w:cs="Arial"/>
                <w:b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</w:rPr>
              <w:t>(29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</w:rPr>
              <w:t>dias)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54D6DA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8%</w:t>
            </w:r>
          </w:p>
        </w:tc>
        <w:tc>
          <w:tcPr>
            <w:tcW w:w="2977" w:type="dxa"/>
            <w:vAlign w:val="center"/>
          </w:tcPr>
          <w:p w14:paraId="0BC329B6" w14:textId="77777777" w:rsidR="006B181B" w:rsidRPr="006B181B" w:rsidRDefault="00583AD2" w:rsidP="00583AD2">
            <w:pPr>
              <w:pStyle w:val="TableParagraph"/>
              <w:spacing w:before="2"/>
              <w:ind w:left="14" w:right="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0,20</w:t>
            </w:r>
            <w:r w:rsidR="006B181B" w:rsidRPr="006B181B">
              <w:rPr>
                <w:rFonts w:ascii="Arial" w:hAnsi="Arial" w:cs="Arial"/>
                <w:b/>
              </w:rPr>
              <w:t>%</w:t>
            </w:r>
          </w:p>
        </w:tc>
      </w:tr>
      <w:tr w:rsidR="006B181B" w14:paraId="63358679" w14:textId="77777777" w:rsidTr="006B181B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2611BE4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pacientes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readmitidos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entre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dias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da última alta hospitalar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277CA86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8A16891" w14:textId="77777777" w:rsidR="006B181B" w:rsidRPr="006B181B" w:rsidRDefault="00583AD2" w:rsidP="006B181B">
            <w:pPr>
              <w:pStyle w:val="TableParagraph"/>
              <w:spacing w:before="137" w:line="240" w:lineRule="auto"/>
              <w:ind w:left="14" w:righ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B181B" w14:paraId="4CC16161" w14:textId="77777777" w:rsidTr="006B181B">
        <w:trPr>
          <w:trHeight w:val="68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774BD48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atendimentos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48E2727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C81059F" w14:textId="77777777" w:rsidR="006B181B" w:rsidRPr="006B181B" w:rsidRDefault="00583AD2" w:rsidP="006B181B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B181B" w:rsidRPr="006B181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</w:p>
        </w:tc>
      </w:tr>
      <w:tr w:rsidR="006B181B" w14:paraId="1B748685" w14:textId="77777777">
        <w:trPr>
          <w:trHeight w:val="101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1C19E0E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Ocorrência</w:t>
            </w:r>
            <w:r>
              <w:rPr>
                <w:rFonts w:ascii="Arial" w:hAnsi="Arial" w:cs="Arial"/>
                <w:b/>
                <w:spacing w:val="-5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Glosas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SIH- </w:t>
            </w:r>
            <w:r>
              <w:rPr>
                <w:rFonts w:ascii="Arial" w:hAnsi="Arial" w:cs="Arial"/>
                <w:b/>
                <w:spacing w:val="-2"/>
              </w:rPr>
              <w:t xml:space="preserve">DATASUS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D9546D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≤ </w:t>
            </w:r>
            <w:r>
              <w:rPr>
                <w:rFonts w:ascii="Arial" w:hAnsi="Arial" w:cs="Arial"/>
                <w:b/>
                <w:spacing w:val="-5"/>
              </w:rPr>
              <w:t>7%</w:t>
            </w:r>
          </w:p>
        </w:tc>
        <w:tc>
          <w:tcPr>
            <w:tcW w:w="2977" w:type="dxa"/>
            <w:vAlign w:val="center"/>
          </w:tcPr>
          <w:p w14:paraId="0B88D588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6B181B" w14:paraId="02913E20" w14:textId="77777777">
        <w:trPr>
          <w:trHeight w:val="76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0595410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procedimentos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rejeitados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-5"/>
              </w:rPr>
              <w:t>SIH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FAC90B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8FFA606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6B181B" w14:paraId="769FA72C" w14:textId="77777777">
        <w:trPr>
          <w:trHeight w:val="69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909148A" w14:textId="77777777" w:rsidR="006B181B" w:rsidRDefault="006B181B" w:rsidP="006B181B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procedimentos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apresentados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-5"/>
              </w:rPr>
              <w:t xml:space="preserve"> SIH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65AD7B" w14:textId="77777777" w:rsidR="006B181B" w:rsidRDefault="006B181B" w:rsidP="006B181B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3BD0CC5" w14:textId="77777777" w:rsidR="006B181B" w:rsidRDefault="006B181B" w:rsidP="006B181B">
            <w:pPr>
              <w:spacing w:before="40" w:line="360" w:lineRule="auto"/>
              <w:ind w:left="22"/>
              <w:jc w:val="center"/>
              <w:rPr>
                <w:rFonts w:ascii="Arial" w:eastAsia="Calibri" w:hAnsi="Arial" w:cs="Arial"/>
              </w:rPr>
            </w:pPr>
          </w:p>
        </w:tc>
      </w:tr>
      <w:tr w:rsidR="0010295C" w14:paraId="208000FA" w14:textId="77777777" w:rsidTr="0010295C">
        <w:trPr>
          <w:trHeight w:val="1040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5DD395E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Suspensão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Cirurgias</w:t>
            </w:r>
            <w:r>
              <w:rPr>
                <w:rFonts w:ascii="Arial" w:hAnsi="Arial" w:cs="Arial"/>
                <w:b/>
                <w:spacing w:val="40"/>
              </w:rPr>
              <w:t xml:space="preserve"> </w:t>
            </w:r>
            <w:r>
              <w:rPr>
                <w:rFonts w:ascii="Arial" w:hAnsi="Arial" w:cs="Arial"/>
                <w:b/>
              </w:rPr>
              <w:t>Eletivas por Condições Operacionais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2EECB0C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5"/>
              </w:rPr>
              <w:t>≤5%</w:t>
            </w:r>
          </w:p>
        </w:tc>
        <w:tc>
          <w:tcPr>
            <w:tcW w:w="2977" w:type="dxa"/>
            <w:vAlign w:val="center"/>
          </w:tcPr>
          <w:p w14:paraId="4DF08DE2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1,67%</w:t>
            </w:r>
          </w:p>
        </w:tc>
      </w:tr>
      <w:tr w:rsidR="0010295C" w14:paraId="5BCD036A" w14:textId="77777777" w:rsidTr="0010295C">
        <w:trPr>
          <w:trHeight w:val="85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9B2438B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suspensas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D62BB2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15743B4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4</w:t>
            </w:r>
          </w:p>
        </w:tc>
      </w:tr>
      <w:tr w:rsidR="0010295C" w14:paraId="223DBCBA" w14:textId="77777777" w:rsidTr="0010295C">
        <w:trPr>
          <w:trHeight w:val="69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308EE18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10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(mapa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cirúrgico)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A300D5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063DDB8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240</w:t>
            </w:r>
          </w:p>
        </w:tc>
      </w:tr>
      <w:tr w:rsidR="0010295C" w14:paraId="63683D38" w14:textId="77777777" w:rsidTr="0010295C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57E0017" w14:textId="77777777" w:rsidR="0010295C" w:rsidRDefault="0010295C" w:rsidP="0010295C">
            <w:pPr>
              <w:pStyle w:val="TableParagraph"/>
              <w:spacing w:line="240" w:lineRule="auto"/>
              <w:ind w:left="10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cirurgias eletivas realizadas com TMAT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(Tempo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máximo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aceitável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para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tratamento)</w:t>
            </w:r>
          </w:p>
          <w:p w14:paraId="3DD64800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pacing w:val="-4"/>
              </w:rPr>
              <w:t>expirado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(↓)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para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o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  <w:spacing w:val="-4"/>
              </w:rPr>
              <w:t>primeiro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</w:rPr>
              <w:t>ano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094F314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≤50%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D3E2041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8,65%</w:t>
            </w:r>
          </w:p>
        </w:tc>
      </w:tr>
      <w:tr w:rsidR="0010295C" w14:paraId="3D9A07D0" w14:textId="77777777" w:rsidTr="0010295C">
        <w:trPr>
          <w:trHeight w:val="715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10184DB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com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TMAT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529489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5519107A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16</w:t>
            </w:r>
          </w:p>
        </w:tc>
      </w:tr>
      <w:tr w:rsidR="0010295C" w14:paraId="08A4A2D0" w14:textId="77777777" w:rsidTr="0010295C">
        <w:trPr>
          <w:trHeight w:val="85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92A9B31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lista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espera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 encaminhado para unidade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907E77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C508901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185</w:t>
            </w:r>
          </w:p>
        </w:tc>
      </w:tr>
      <w:tr w:rsidR="0010295C" w14:paraId="4CB6C017" w14:textId="77777777" w:rsidTr="0010295C">
        <w:trPr>
          <w:trHeight w:val="809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F06C8ED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cirurgias eletivas realizadas com TMAT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(Tempo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máximo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aceitável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para</w:t>
            </w:r>
            <w:r>
              <w:rPr>
                <w:rFonts w:ascii="Arial" w:hAnsi="Arial" w:cs="Arial"/>
                <w:b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</w:rPr>
              <w:t>tratamento) expirado (↓) para o segundo ano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256EAE4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≤25%</w:t>
            </w:r>
          </w:p>
        </w:tc>
        <w:tc>
          <w:tcPr>
            <w:tcW w:w="2977" w:type="dxa"/>
            <w:vAlign w:val="center"/>
          </w:tcPr>
          <w:p w14:paraId="4B7DE88C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</w:p>
          <w:p w14:paraId="384F13C8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-</w:t>
            </w:r>
          </w:p>
        </w:tc>
      </w:tr>
      <w:tr w:rsidR="0010295C" w14:paraId="64CDE0DA" w14:textId="77777777" w:rsidTr="0010295C">
        <w:trPr>
          <w:trHeight w:val="1156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9F4036E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realizadas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com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TMAT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1345AF8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1092A4ED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-</w:t>
            </w:r>
          </w:p>
        </w:tc>
      </w:tr>
      <w:tr w:rsidR="0010295C" w14:paraId="178E9382" w14:textId="77777777" w:rsidTr="0010295C">
        <w:trPr>
          <w:trHeight w:val="91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937F358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cirurgias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eletivas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lista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espera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 encaminhado para unidade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7F633F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C0F070E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-</w:t>
            </w:r>
          </w:p>
        </w:tc>
      </w:tr>
      <w:tr w:rsidR="0010295C" w14:paraId="05E9F0B6" w14:textId="77777777" w:rsidTr="0010295C">
        <w:trPr>
          <w:trHeight w:val="1064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3BDB087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exames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imagem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com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resultado disponibilizado em até 10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29FDC4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≥70%</w:t>
            </w:r>
          </w:p>
        </w:tc>
        <w:tc>
          <w:tcPr>
            <w:tcW w:w="2977" w:type="dxa"/>
            <w:vAlign w:val="center"/>
          </w:tcPr>
          <w:p w14:paraId="78F9100E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99,67%</w:t>
            </w:r>
          </w:p>
        </w:tc>
      </w:tr>
      <w:tr w:rsidR="0010295C" w14:paraId="5F9BD3A4" w14:textId="77777777" w:rsidTr="0010295C">
        <w:trPr>
          <w:trHeight w:val="803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AC420C0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exames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imagem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entregues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até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 xml:space="preserve">10 </w:t>
            </w:r>
            <w:r>
              <w:rPr>
                <w:rFonts w:ascii="Arial" w:hAnsi="Arial" w:cs="Arial"/>
                <w:spacing w:val="-4"/>
              </w:rPr>
              <w:t>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1294D26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8819E1F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3.666</w:t>
            </w:r>
          </w:p>
        </w:tc>
      </w:tr>
      <w:tr w:rsidR="0010295C" w14:paraId="7FA3C9F2" w14:textId="77777777" w:rsidTr="0010295C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813263F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exames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imagem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realizados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no período multiplicado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1AF3FC4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B2E05DE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3.678</w:t>
            </w:r>
          </w:p>
        </w:tc>
      </w:tr>
      <w:tr w:rsidR="0010295C" w14:paraId="4321D7CE" w14:textId="77777777" w:rsidTr="0010295C">
        <w:trPr>
          <w:trHeight w:val="130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98740E0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Casos de Doenças/ Agravos/ Eventos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Notificação</w:t>
            </w:r>
            <w:r>
              <w:rPr>
                <w:rFonts w:ascii="Arial" w:hAnsi="Arial" w:cs="Arial"/>
                <w:b/>
                <w:spacing w:val="-11"/>
              </w:rPr>
              <w:t xml:space="preserve"> </w:t>
            </w:r>
            <w:r>
              <w:rPr>
                <w:rFonts w:ascii="Arial" w:hAnsi="Arial" w:cs="Arial"/>
                <w:b/>
              </w:rPr>
              <w:t>Compulsório</w:t>
            </w:r>
            <w:r>
              <w:rPr>
                <w:rFonts w:ascii="Arial" w:hAnsi="Arial" w:cs="Arial"/>
                <w:b/>
                <w:spacing w:val="-10"/>
              </w:rPr>
              <w:t xml:space="preserve"> </w:t>
            </w:r>
            <w:r>
              <w:rPr>
                <w:rFonts w:ascii="Arial" w:hAnsi="Arial" w:cs="Arial"/>
                <w:b/>
              </w:rPr>
              <w:t>Imediata (DAEI) Digitadas Oportunamente- até 7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D0A3DE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≥80%</w:t>
            </w:r>
          </w:p>
        </w:tc>
        <w:tc>
          <w:tcPr>
            <w:tcW w:w="2977" w:type="dxa"/>
            <w:vAlign w:val="center"/>
          </w:tcPr>
          <w:p w14:paraId="332B7B54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</w:p>
          <w:p w14:paraId="26270CC6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100,00%</w:t>
            </w:r>
          </w:p>
        </w:tc>
      </w:tr>
      <w:tr w:rsidR="0010295C" w14:paraId="3263FF74" w14:textId="77777777" w:rsidTr="0010295C">
        <w:trPr>
          <w:trHeight w:val="98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460C571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digitadas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</w:rPr>
              <w:t>tempo oportuno - 7 dias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833E18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38F1E17B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58</w:t>
            </w:r>
          </w:p>
        </w:tc>
      </w:tr>
      <w:tr w:rsidR="0010295C" w14:paraId="6D119635" w14:textId="77777777" w:rsidTr="0010295C">
        <w:trPr>
          <w:trHeight w:val="868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414BE1D4" w14:textId="77777777" w:rsidR="0010295C" w:rsidRDefault="0010295C" w:rsidP="0010295C">
            <w:pPr>
              <w:pStyle w:val="TableParagraph"/>
              <w:ind w:left="1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digitadas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(no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período/mês)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234FF2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40BEA6CB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58</w:t>
            </w:r>
          </w:p>
        </w:tc>
      </w:tr>
      <w:tr w:rsidR="0010295C" w14:paraId="29D96EAC" w14:textId="77777777" w:rsidTr="0010295C">
        <w:trPr>
          <w:trHeight w:val="417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56BC4EA3" w14:textId="77777777" w:rsidR="0010295C" w:rsidRDefault="0010295C" w:rsidP="0010295C">
            <w:pPr>
              <w:pStyle w:val="TableParagraph"/>
              <w:spacing w:line="240" w:lineRule="auto"/>
              <w:ind w:left="105" w:right="13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 de Casos de Doenças/Agravos/Eventos de Notificação Compulsório</w:t>
            </w:r>
            <w:r>
              <w:rPr>
                <w:rFonts w:ascii="Arial" w:hAnsi="Arial" w:cs="Arial"/>
                <w:b/>
                <w:spacing w:val="-12"/>
              </w:rPr>
              <w:t xml:space="preserve"> </w:t>
            </w:r>
            <w:r>
              <w:rPr>
                <w:rFonts w:ascii="Arial" w:hAnsi="Arial" w:cs="Arial"/>
                <w:b/>
              </w:rPr>
              <w:t>Imediata</w:t>
            </w:r>
            <w:r>
              <w:rPr>
                <w:rFonts w:ascii="Arial" w:hAnsi="Arial" w:cs="Arial"/>
                <w:b/>
                <w:spacing w:val="-14"/>
              </w:rPr>
              <w:t xml:space="preserve"> </w:t>
            </w:r>
            <w:r>
              <w:rPr>
                <w:rFonts w:ascii="Arial" w:hAnsi="Arial" w:cs="Arial"/>
                <w:b/>
              </w:rPr>
              <w:t>(DAEI)</w:t>
            </w:r>
            <w:r>
              <w:rPr>
                <w:rFonts w:ascii="Arial" w:hAnsi="Arial" w:cs="Arial"/>
                <w:b/>
                <w:spacing w:val="-12"/>
              </w:rPr>
              <w:t xml:space="preserve"> </w:t>
            </w:r>
            <w:r>
              <w:rPr>
                <w:rFonts w:ascii="Arial" w:hAnsi="Arial" w:cs="Arial"/>
                <w:b/>
              </w:rPr>
              <w:t>Investigadas</w:t>
            </w:r>
          </w:p>
          <w:p w14:paraId="1121A5E6" w14:textId="77777777" w:rsidR="0010295C" w:rsidRDefault="0010295C" w:rsidP="0010295C">
            <w:pPr>
              <w:pStyle w:val="TableParagraph"/>
              <w:ind w:left="105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Oportunamente-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até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48</w:t>
            </w: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>
              <w:rPr>
                <w:rFonts w:ascii="Arial" w:hAnsi="Arial" w:cs="Arial"/>
                <w:b/>
              </w:rPr>
              <w:t>horas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da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data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da </w:t>
            </w:r>
            <w:r>
              <w:rPr>
                <w:rFonts w:ascii="Arial" w:hAnsi="Arial" w:cs="Arial"/>
                <w:b/>
                <w:spacing w:val="-2"/>
              </w:rPr>
              <w:t>notificação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E6247F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4"/>
              </w:rPr>
              <w:t>≥80%</w:t>
            </w:r>
          </w:p>
        </w:tc>
        <w:tc>
          <w:tcPr>
            <w:tcW w:w="2977" w:type="dxa"/>
            <w:vAlign w:val="center"/>
          </w:tcPr>
          <w:p w14:paraId="621301F6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</w:p>
          <w:p w14:paraId="0E3F34CE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100,00%</w:t>
            </w:r>
          </w:p>
        </w:tc>
      </w:tr>
      <w:tr w:rsidR="0010295C" w14:paraId="17624660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57779EE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total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 investigadas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em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tempo oportuno- até 48 horas da data da notificação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38D50D7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F63167A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1</w:t>
            </w:r>
          </w:p>
        </w:tc>
      </w:tr>
      <w:tr w:rsidR="0010295C" w14:paraId="5BBA6D8F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303294B0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casos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5"/>
              </w:rPr>
              <w:t xml:space="preserve"> </w:t>
            </w:r>
            <w:r>
              <w:rPr>
                <w:rFonts w:ascii="Arial" w:hAnsi="Arial" w:cs="Arial"/>
              </w:rPr>
              <w:t>DAEI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notificados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7EE62D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25115B3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1</w:t>
            </w:r>
          </w:p>
        </w:tc>
      </w:tr>
      <w:tr w:rsidR="0010295C" w14:paraId="67461006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A09F89E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Percentual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Perda</w:t>
            </w:r>
            <w:r>
              <w:rPr>
                <w:rFonts w:ascii="Arial" w:hAnsi="Arial" w:cs="Arial"/>
                <w:b/>
                <w:spacing w:val="-8"/>
              </w:rPr>
              <w:t xml:space="preserve"> </w:t>
            </w:r>
            <w:r>
              <w:rPr>
                <w:rFonts w:ascii="Arial" w:hAnsi="Arial" w:cs="Arial"/>
                <w:b/>
              </w:rPr>
              <w:t>de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Medicamentos</w:t>
            </w:r>
            <w:r>
              <w:rPr>
                <w:rFonts w:ascii="Arial" w:hAnsi="Arial" w:cs="Arial"/>
                <w:b/>
                <w:spacing w:val="-9"/>
              </w:rPr>
              <w:t xml:space="preserve"> </w:t>
            </w:r>
            <w:r>
              <w:rPr>
                <w:rFonts w:ascii="Arial" w:hAnsi="Arial" w:cs="Arial"/>
                <w:b/>
              </w:rPr>
              <w:t>por</w:t>
            </w:r>
            <w:r>
              <w:rPr>
                <w:rFonts w:ascii="Arial" w:hAnsi="Arial" w:cs="Arial"/>
                <w:b/>
                <w:spacing w:val="-7"/>
              </w:rPr>
              <w:t xml:space="preserve"> </w:t>
            </w:r>
            <w:r>
              <w:rPr>
                <w:rFonts w:ascii="Arial" w:hAnsi="Arial" w:cs="Arial"/>
                <w:b/>
              </w:rPr>
              <w:t>Prazo de Validade Expirado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938DEF" w14:textId="77777777" w:rsidR="0010295C" w:rsidRDefault="0010295C" w:rsidP="0010295C">
            <w:pPr>
              <w:pStyle w:val="TableParagraph"/>
              <w:spacing w:before="2"/>
              <w:ind w:left="12" w:right="1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pacing w:val="-5"/>
                <w:lang w:val="pt-BR"/>
              </w:rPr>
              <w:t>≤ 1%</w:t>
            </w:r>
          </w:p>
        </w:tc>
        <w:tc>
          <w:tcPr>
            <w:tcW w:w="2977" w:type="dxa"/>
            <w:vAlign w:val="center"/>
          </w:tcPr>
          <w:p w14:paraId="36B8B6B5" w14:textId="77777777" w:rsidR="0010295C" w:rsidRPr="0010295C" w:rsidRDefault="0010295C" w:rsidP="0010295C">
            <w:pPr>
              <w:pStyle w:val="TableParagraph"/>
              <w:spacing w:before="139" w:line="240" w:lineRule="auto"/>
              <w:ind w:left="14" w:right="3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0,53%</w:t>
            </w:r>
          </w:p>
        </w:tc>
      </w:tr>
      <w:tr w:rsidR="0010295C" w14:paraId="0596C187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5E1A0F5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lastRenderedPageBreak/>
              <w:t>Valor Financeiro da Perda do Segmento Padronizado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por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Validade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Expirada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7"/>
              </w:rPr>
              <w:t xml:space="preserve"> </w:t>
            </w:r>
            <w:r>
              <w:rPr>
                <w:rFonts w:ascii="Arial" w:hAnsi="Arial" w:cs="Arial"/>
              </w:rPr>
              <w:t>Hospital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E88443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226CD16" w14:textId="77777777" w:rsidR="0010295C" w:rsidRPr="0010295C" w:rsidRDefault="0010295C" w:rsidP="0010295C">
            <w:pPr>
              <w:pStyle w:val="TableParagraph"/>
              <w:spacing w:before="137"/>
              <w:ind w:left="0" w:right="1"/>
              <w:rPr>
                <w:rFonts w:ascii="Arial" w:hAnsi="Arial" w:cs="Arial"/>
                <w:lang w:val="pt-BR"/>
              </w:rPr>
            </w:pPr>
            <w:r w:rsidRPr="0010295C">
              <w:rPr>
                <w:rFonts w:ascii="Arial" w:hAnsi="Arial" w:cs="Arial"/>
                <w:lang w:val="pt-BR"/>
              </w:rPr>
              <w:t>2.758,87</w:t>
            </w:r>
          </w:p>
        </w:tc>
      </w:tr>
      <w:tr w:rsidR="0010295C" w14:paraId="04393171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38B072D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Valor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Financeiro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Inventariado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na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rPr>
                <w:rFonts w:ascii="Arial" w:hAnsi="Arial" w:cs="Arial"/>
              </w:rPr>
              <w:t>CAF</w:t>
            </w:r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  <w:spacing w:val="-8"/>
              </w:rPr>
              <w:t xml:space="preserve"> </w:t>
            </w:r>
            <w:r>
              <w:rPr>
                <w:rFonts w:ascii="Arial" w:hAnsi="Arial" w:cs="Arial"/>
              </w:rPr>
              <w:t>período x 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9F067E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AC8CBA3" w14:textId="77777777" w:rsidR="0010295C" w:rsidRPr="0010295C" w:rsidRDefault="0010295C" w:rsidP="0010295C">
            <w:pPr>
              <w:jc w:val="center"/>
              <w:rPr>
                <w:rFonts w:ascii="Arial" w:eastAsia="Times New Roman" w:hAnsi="Arial" w:cs="Arial"/>
              </w:rPr>
            </w:pPr>
            <w:r w:rsidRPr="0010295C">
              <w:rPr>
                <w:rFonts w:ascii="Arial" w:eastAsia="Times New Roman" w:hAnsi="Arial" w:cs="Arial"/>
              </w:rPr>
              <w:t>523.593,09</w:t>
            </w:r>
          </w:p>
        </w:tc>
      </w:tr>
      <w:tr w:rsidR="0010295C" w14:paraId="1AD8FCDB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12A6DE1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Taxa de acurácia do estoque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3C6228F" w14:textId="77777777" w:rsidR="0010295C" w:rsidRDefault="0010295C" w:rsidP="0010295C">
            <w:pPr>
              <w:pStyle w:val="TableParagrap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pt-BR"/>
              </w:rPr>
              <w:t>≥ 95%</w:t>
            </w:r>
          </w:p>
        </w:tc>
        <w:tc>
          <w:tcPr>
            <w:tcW w:w="2977" w:type="dxa"/>
            <w:vAlign w:val="center"/>
          </w:tcPr>
          <w:p w14:paraId="1328AF47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98,80%</w:t>
            </w:r>
          </w:p>
        </w:tc>
      </w:tr>
      <w:tr w:rsidR="0010295C" w14:paraId="209DF78B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11690AAB" w14:textId="77777777" w:rsidR="0010295C" w:rsidRDefault="0010295C" w:rsidP="0010295C">
            <w:pPr>
              <w:spacing w:before="40" w:line="360" w:lineRule="auto"/>
              <w:ind w:right="35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Quantitativo de itens de medicamentos em conformidade no estoque (ao comparar físico e sistema)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CB02F0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583C693C" w14:textId="77777777" w:rsidR="0010295C" w:rsidRPr="0010295C" w:rsidRDefault="0010295C" w:rsidP="0010295C">
            <w:pPr>
              <w:jc w:val="center"/>
              <w:rPr>
                <w:rFonts w:ascii="Arial" w:eastAsia="Times New Roman" w:hAnsi="Arial" w:cs="Arial"/>
              </w:rPr>
            </w:pPr>
            <w:r w:rsidRPr="0010295C">
              <w:rPr>
                <w:rFonts w:ascii="Arial" w:hAnsi="Arial" w:cs="Arial"/>
              </w:rPr>
              <w:t>142.311</w:t>
            </w:r>
          </w:p>
        </w:tc>
      </w:tr>
      <w:tr w:rsidR="0010295C" w14:paraId="3D1BEFAE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672E53AE" w14:textId="77777777" w:rsidR="0010295C" w:rsidRDefault="0010295C" w:rsidP="0010295C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  <w:lang w:val="pt-BR"/>
              </w:rPr>
              <w:t>Quantidade total de itens em estoque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4D1F49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64B634FE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144.041</w:t>
            </w:r>
          </w:p>
        </w:tc>
      </w:tr>
      <w:tr w:rsidR="0010295C" w14:paraId="53AF4E7A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73C6C644" w14:textId="77777777" w:rsidR="0010295C" w:rsidRDefault="0010295C" w:rsidP="0010295C">
            <w:pPr>
              <w:pStyle w:val="msonormal0"/>
              <w:spacing w:line="270" w:lineRule="atLeast"/>
              <w:ind w:left="105" w:right="135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Taxa de aceitabilidade das intervenções farmacêuticas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B119A9" w14:textId="77777777" w:rsidR="0010295C" w:rsidRDefault="0010295C" w:rsidP="0010295C">
            <w:pPr>
              <w:pStyle w:val="TableParagraph"/>
              <w:jc w:val="left"/>
              <w:rPr>
                <w:rFonts w:ascii="Arial" w:hAnsi="Arial" w:cs="Arial"/>
                <w:b/>
                <w:lang w:val="pt-BR"/>
              </w:rPr>
            </w:pPr>
          </w:p>
          <w:p w14:paraId="44324515" w14:textId="77777777" w:rsidR="0010295C" w:rsidRDefault="0010295C" w:rsidP="0010295C">
            <w:pPr>
              <w:pStyle w:val="TableParagraph"/>
              <w:ind w:left="0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≥ 85%</w:t>
            </w:r>
          </w:p>
          <w:p w14:paraId="5791048E" w14:textId="77777777" w:rsidR="0010295C" w:rsidRDefault="0010295C" w:rsidP="0010295C">
            <w:pPr>
              <w:spacing w:before="40" w:line="360" w:lineRule="auto"/>
              <w:ind w:left="2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716891D3" w14:textId="77777777" w:rsidR="0010295C" w:rsidRPr="0010295C" w:rsidRDefault="0010295C" w:rsidP="0010295C">
            <w:pPr>
              <w:jc w:val="center"/>
              <w:rPr>
                <w:rFonts w:ascii="Arial" w:hAnsi="Arial" w:cs="Arial"/>
                <w:b/>
              </w:rPr>
            </w:pPr>
            <w:r w:rsidRPr="0010295C">
              <w:rPr>
                <w:rFonts w:ascii="Arial" w:hAnsi="Arial" w:cs="Arial"/>
                <w:b/>
              </w:rPr>
              <w:t>98,86%</w:t>
            </w:r>
          </w:p>
        </w:tc>
      </w:tr>
      <w:tr w:rsidR="0010295C" w14:paraId="52D3CB68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07627DB5" w14:textId="77777777" w:rsidR="0010295C" w:rsidRDefault="0010295C" w:rsidP="0010295C">
            <w:pPr>
              <w:pStyle w:val="TableParagraph"/>
              <w:tabs>
                <w:tab w:val="left" w:pos="3828"/>
              </w:tabs>
              <w:spacing w:line="270" w:lineRule="atLeast"/>
              <w:ind w:left="105" w:right="13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Número de intervenções aceitas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7D44FE" w14:textId="77777777" w:rsidR="0010295C" w:rsidRDefault="0010295C" w:rsidP="0010295C">
            <w:pPr>
              <w:pStyle w:val="msonormal0"/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CCC5FA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87</w:t>
            </w:r>
          </w:p>
        </w:tc>
      </w:tr>
      <w:tr w:rsidR="0010295C" w14:paraId="3020AC14" w14:textId="77777777" w:rsidTr="0010295C">
        <w:trPr>
          <w:trHeight w:val="822"/>
          <w:jc w:val="center"/>
        </w:trPr>
        <w:tc>
          <w:tcPr>
            <w:tcW w:w="5807" w:type="dxa"/>
            <w:shd w:val="clear" w:color="auto" w:fill="FFFFFF" w:themeFill="background1"/>
            <w:vAlign w:val="center"/>
          </w:tcPr>
          <w:p w14:paraId="222F287A" w14:textId="77777777" w:rsidR="0010295C" w:rsidRDefault="0010295C" w:rsidP="0010295C">
            <w:pPr>
              <w:pStyle w:val="TableParagraph"/>
              <w:spacing w:line="270" w:lineRule="atLeast"/>
              <w:ind w:left="105" w:right="13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Número absoluto de intervenções registradas que requer aceitação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30A60B" w14:textId="77777777" w:rsidR="0010295C" w:rsidRDefault="0010295C" w:rsidP="0010295C">
            <w:pPr>
              <w:pStyle w:val="msonormal0"/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35E9FAF" w14:textId="77777777" w:rsidR="0010295C" w:rsidRPr="0010295C" w:rsidRDefault="0010295C" w:rsidP="0010295C">
            <w:pPr>
              <w:jc w:val="center"/>
              <w:rPr>
                <w:rFonts w:ascii="Arial" w:hAnsi="Arial" w:cs="Arial"/>
              </w:rPr>
            </w:pPr>
            <w:r w:rsidRPr="0010295C">
              <w:rPr>
                <w:rFonts w:ascii="Arial" w:hAnsi="Arial" w:cs="Arial"/>
              </w:rPr>
              <w:t>88</w:t>
            </w:r>
          </w:p>
        </w:tc>
      </w:tr>
    </w:tbl>
    <w:p w14:paraId="70765B3F" w14:textId="77777777" w:rsidR="001F0E26" w:rsidRDefault="001F0E26">
      <w:pPr>
        <w:pStyle w:val="western"/>
        <w:spacing w:before="240" w:beforeAutospacing="0" w:after="240" w:line="360" w:lineRule="auto"/>
        <w:ind w:left="-993" w:right="-568" w:firstLine="697"/>
        <w:rPr>
          <w:rFonts w:ascii="Arial" w:hAnsi="Arial" w:cs="Arial"/>
          <w:sz w:val="22"/>
          <w:szCs w:val="22"/>
        </w:rPr>
      </w:pPr>
    </w:p>
    <w:p w14:paraId="079773E1" w14:textId="77777777" w:rsidR="001F0E26" w:rsidRDefault="00D827A1" w:rsidP="00CB7782">
      <w:pPr>
        <w:pStyle w:val="Ttulo2"/>
        <w:spacing w:before="0" w:line="360" w:lineRule="auto"/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bookmarkStart w:id="28" w:name="_Toc158119973"/>
      <w:bookmarkStart w:id="29" w:name="_Toc242086025"/>
      <w:r>
        <w:rPr>
          <w:rFonts w:ascii="Arial" w:hAnsi="Arial" w:cs="Arial"/>
          <w:b/>
          <w:bCs/>
          <w:color w:val="auto"/>
          <w:sz w:val="22"/>
          <w:szCs w:val="22"/>
        </w:rPr>
        <w:t>OUVIDORIA</w:t>
      </w:r>
      <w:bookmarkEnd w:id="28"/>
      <w:bookmarkEnd w:id="29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5845391B" w14:textId="78E63E30" w:rsidR="001F0E26" w:rsidRDefault="00D827A1" w:rsidP="00CB7782">
      <w:pPr>
        <w:spacing w:after="0" w:line="360" w:lineRule="auto"/>
        <w:ind w:left="-567" w:right="-71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A Ouvidoria do H</w:t>
      </w:r>
      <w:r w:rsidR="000206AF">
        <w:rPr>
          <w:rFonts w:ascii="Arial" w:hAnsi="Arial" w:cs="Arial"/>
        </w:rPr>
        <w:t>ERSO</w:t>
      </w:r>
      <w:r>
        <w:rPr>
          <w:rFonts w:ascii="Arial" w:hAnsi="Arial" w:cs="Arial"/>
        </w:rPr>
        <w:t xml:space="preserve"> promove mensalmente a entrega de bombons aos colaboradores elogiados por acompanhantes ou pacientes da unidade, através da leitura e preenchimento do formulário “Mensagem Amiga” disponibilizado em todas as Unidades de Internação da unidade ou por outros meios. No mês de </w:t>
      </w:r>
      <w:r w:rsidR="00DA1C5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 o H</w:t>
      </w:r>
      <w:r w:rsidR="000206AF">
        <w:rPr>
          <w:rFonts w:ascii="Arial" w:hAnsi="Arial" w:cs="Arial"/>
        </w:rPr>
        <w:t>ERSO</w:t>
      </w:r>
      <w:r>
        <w:rPr>
          <w:rFonts w:ascii="Arial" w:hAnsi="Arial" w:cs="Arial"/>
        </w:rPr>
        <w:t xml:space="preserve"> recebeu </w:t>
      </w:r>
      <w:r w:rsidR="0010295C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elogios com uma taxa de aprovação em </w:t>
      </w:r>
      <w:r w:rsidR="006B181B">
        <w:rPr>
          <w:rFonts w:ascii="Arial" w:hAnsi="Arial" w:cs="Arial"/>
        </w:rPr>
        <w:t>97,49</w:t>
      </w:r>
      <w:r>
        <w:rPr>
          <w:rFonts w:ascii="Arial" w:hAnsi="Arial" w:cs="Arial"/>
        </w:rPr>
        <w:t>%</w:t>
      </w:r>
    </w:p>
    <w:p w14:paraId="72ACADC0" w14:textId="77777777" w:rsidR="001F0E26" w:rsidRDefault="00D827A1">
      <w:pPr>
        <w:keepNext/>
        <w:spacing w:line="360" w:lineRule="auto"/>
        <w:ind w:left="-993" w:right="-568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 wp14:anchorId="0E7F7337">
            <wp:extent cx="5448300" cy="3486150"/>
            <wp:effectExtent l="0" t="0" r="0" b="0"/>
            <wp:docPr id="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592A2FF" w14:textId="46212CD1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30" w:name="_Toc221607991"/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Gráfico 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Gráfico \* ARABIC </w:instrTex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 w:rsidR="00C403D0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1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- Elogios recebidos por mês | Fonte: Ouvidoria HERSO</w:t>
      </w:r>
      <w:bookmarkEnd w:id="30"/>
    </w:p>
    <w:p w14:paraId="45840167" w14:textId="77777777" w:rsidR="001F0E26" w:rsidRDefault="001F0E26">
      <w:pPr>
        <w:rPr>
          <w:rFonts w:ascii="Arial" w:hAnsi="Arial" w:cs="Arial"/>
        </w:rPr>
      </w:pPr>
    </w:p>
    <w:p w14:paraId="7436B46A" w14:textId="77777777" w:rsidR="001F0E26" w:rsidRDefault="00D827A1">
      <w:pPr>
        <w:keepNext/>
        <w:spacing w:line="360" w:lineRule="auto"/>
        <w:ind w:left="-993" w:right="-568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4A73BB61">
            <wp:extent cx="5760720" cy="2536825"/>
            <wp:effectExtent l="0" t="0" r="0" b="0"/>
            <wp:docPr id="6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1B44B34" w14:textId="1DB68C49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bookmarkStart w:id="31" w:name="_Toc221607992"/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Gráfico 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begin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instrText xml:space="preserve"> SEQ Gráfico \* ARABIC </w:instrTex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separate"/>
      </w:r>
      <w:r w:rsidR="00C403D0">
        <w:rPr>
          <w:rFonts w:ascii="Arial" w:hAnsi="Arial" w:cs="Arial"/>
          <w:i w:val="0"/>
          <w:iCs w:val="0"/>
          <w:noProof/>
          <w:color w:val="auto"/>
          <w:sz w:val="22"/>
          <w:szCs w:val="22"/>
        </w:rPr>
        <w:t>2</w:t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fldChar w:fldCharType="end"/>
      </w:r>
      <w:r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- Pesquisa de Satisfação por mês | Fonte: Ouvidoria HERSO</w:t>
      </w:r>
      <w:bookmarkEnd w:id="31"/>
    </w:p>
    <w:p w14:paraId="2CB5FE1B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5CE22128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6A1EE314" w14:textId="77777777" w:rsidR="001F0E26" w:rsidRDefault="001F0E26">
      <w:pPr>
        <w:spacing w:before="240" w:line="360" w:lineRule="auto"/>
        <w:jc w:val="both"/>
        <w:rPr>
          <w:rFonts w:ascii="Arial" w:hAnsi="Arial" w:cs="Arial"/>
        </w:rPr>
      </w:pPr>
    </w:p>
    <w:p w14:paraId="3DFA7784" w14:textId="77777777" w:rsidR="001F0E26" w:rsidRDefault="00D827A1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bookmarkStart w:id="32" w:name="_Toc242086026"/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lastRenderedPageBreak/>
        <w:t>EVENTOS, AÇÕES</w:t>
      </w:r>
      <w:r w:rsidR="004909E4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 xml:space="preserve"> E PREMIAÇÕES</w:t>
      </w:r>
      <w:bookmarkEnd w:id="32"/>
      <w:r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 xml:space="preserve"> </w:t>
      </w:r>
    </w:p>
    <w:p w14:paraId="4CC7E974" w14:textId="77777777" w:rsidR="001F0E26" w:rsidRDefault="001F0E26">
      <w:pPr>
        <w:pStyle w:val="Corpodetexto"/>
        <w:rPr>
          <w:rFonts w:ascii="Arial" w:hAnsi="Arial" w:cs="Arial"/>
        </w:rPr>
      </w:pPr>
    </w:p>
    <w:p w14:paraId="2C53F390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HUMANIZAÇÃO | </w:t>
      </w:r>
      <w:r>
        <w:rPr>
          <w:rFonts w:ascii="Arial" w:hAnsi="Arial" w:cs="Arial"/>
          <w:b/>
          <w:bCs/>
          <w:lang w:val="pt-PT"/>
        </w:rPr>
        <w:t>PASTORAL DA SAÚDE</w:t>
      </w:r>
    </w:p>
    <w:p w14:paraId="2BB3AEC9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274515D6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54E84D22">
                <wp:extent cx="3742690" cy="5619750"/>
                <wp:effectExtent l="0" t="0" r="0" b="0"/>
                <wp:docPr id="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/>
                        <a:srcRect t="16994" b="15715"/>
                        <a:stretch/>
                      </pic:blipFill>
                      <pic:spPr bwMode="auto">
                        <a:xfrm>
                          <a:off x="0" y="0"/>
                          <a:ext cx="3742690" cy="561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294.70pt;height:442.50pt;mso-wrap-distance-left:0.00pt;mso-wrap-distance-top:0.00pt;mso-wrap-distance-right:0.00pt;mso-wrap-distance-bottom:0.00pt;z-index:1;" stroked="f">
                <v:imagedata r:id="rId15" o:title="" croptop="11137f" cropleft="0f" cropbottom="10299f" cropright="0f"/>
                <o:lock v:ext="edit" rotation="t"/>
              </v:shape>
            </w:pict>
          </mc:Fallback>
        </mc:AlternateContent>
      </w:r>
    </w:p>
    <w:p w14:paraId="20636ACA" w14:textId="77777777" w:rsidR="001F0E26" w:rsidRDefault="00D827A1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21049C21" w14:textId="77777777" w:rsidR="001F0E26" w:rsidRDefault="00D827A1">
      <w:pPr>
        <w:pStyle w:val="Legenda"/>
        <w:jc w:val="center"/>
        <w:rPr>
          <w:rFonts w:ascii="Arial" w:hAnsi="Arial" w:cs="Arial"/>
          <w:b/>
          <w:bCs/>
          <w:i w:val="0"/>
          <w:iCs w:val="0"/>
          <w:color w:val="auto"/>
        </w:rPr>
      </w:pPr>
      <w:r>
        <w:rPr>
          <w:rFonts w:ascii="Arial" w:hAnsi="Arial" w:cs="Arial"/>
          <w:i w:val="0"/>
          <w:iCs w:val="0"/>
          <w:color w:val="auto"/>
        </w:rPr>
        <w:t>Figura 1 – Visita Pastoral da Saúde | Fotografia: Comissão de Humanização HERSO/IPGSE</w:t>
      </w:r>
    </w:p>
    <w:p w14:paraId="48E6622C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SANTA </w:t>
      </w:r>
      <w:r>
        <w:rPr>
          <w:rFonts w:ascii="Arial" w:hAnsi="Arial" w:cs="Arial"/>
          <w:b/>
          <w:bCs/>
          <w:lang w:val="pt-PT"/>
        </w:rPr>
        <w:t>MISSA</w:t>
      </w:r>
    </w:p>
    <w:p w14:paraId="49511710" w14:textId="77777777" w:rsidR="001F0E26" w:rsidRDefault="001F0E26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</w:p>
    <w:p w14:paraId="46EE9BED" w14:textId="77777777" w:rsidR="001F0E26" w:rsidRDefault="001F0E26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</w:p>
    <w:p w14:paraId="4AE0A824" w14:textId="77777777" w:rsidR="001F0E26" w:rsidRDefault="00D827A1">
      <w:pPr>
        <w:pStyle w:val="PargrafodaLista"/>
        <w:keepNext/>
        <w:spacing w:before="240" w:line="360" w:lineRule="auto"/>
        <w:ind w:left="-993" w:right="-56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6EE3E378">
                <wp:extent cx="3757930" cy="4467225"/>
                <wp:effectExtent l="0" t="0" r="0" b="9525"/>
                <wp:docPr id="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6"/>
                        <a:srcRect t="9604" b="1239"/>
                        <a:stretch/>
                      </pic:blipFill>
                      <pic:spPr bwMode="auto">
                        <a:xfrm>
                          <a:off x="0" y="0"/>
                          <a:ext cx="3757930" cy="446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295.90pt;height:351.75pt;mso-wrap-distance-left:0.00pt;mso-wrap-distance-top:0.00pt;mso-wrap-distance-right:0.00pt;mso-wrap-distance-bottom:0.00pt;z-index:1;" stroked="f">
                <v:imagedata r:id="rId17" o:title="" croptop="6294f" cropleft="0f" cropbottom="812f" cropright="0f"/>
                <o:lock v:ext="edit" rotation="t"/>
              </v:shape>
            </w:pict>
          </mc:Fallback>
        </mc:AlternateContent>
      </w:r>
    </w:p>
    <w:p w14:paraId="279F4D23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  <w:bookmarkStart w:id="33" w:name="_Toc224813402"/>
      <w:r>
        <w:rPr>
          <w:rFonts w:ascii="Arial" w:hAnsi="Arial" w:cs="Arial"/>
          <w:i w:val="0"/>
          <w:iCs w:val="0"/>
          <w:color w:val="auto"/>
        </w:rPr>
        <w:t>Figura 2 – Santa Missa | Fotografia: Comissão de Humanização -HERSO/IPGSE</w:t>
      </w:r>
      <w:bookmarkEnd w:id="33"/>
    </w:p>
    <w:p w14:paraId="255F0C50" w14:textId="77777777" w:rsidR="001F0E26" w:rsidRDefault="001F0E26">
      <w:pPr>
        <w:rPr>
          <w:rFonts w:ascii="Arial" w:hAnsi="Arial" w:cs="Arial"/>
        </w:rPr>
      </w:pPr>
    </w:p>
    <w:p w14:paraId="4A680F4F" w14:textId="77777777" w:rsidR="001F0E26" w:rsidRDefault="001F0E26">
      <w:pPr>
        <w:rPr>
          <w:rFonts w:ascii="Arial" w:hAnsi="Arial" w:cs="Arial"/>
        </w:rPr>
      </w:pPr>
    </w:p>
    <w:p w14:paraId="15203706" w14:textId="77777777" w:rsidR="001F0E26" w:rsidRDefault="001F0E26">
      <w:pPr>
        <w:rPr>
          <w:rFonts w:ascii="Arial" w:hAnsi="Arial" w:cs="Arial"/>
        </w:rPr>
      </w:pPr>
    </w:p>
    <w:p w14:paraId="0FEB952F" w14:textId="77777777" w:rsidR="001F0E26" w:rsidRDefault="001F0E26">
      <w:pPr>
        <w:rPr>
          <w:rFonts w:ascii="Arial" w:hAnsi="Arial" w:cs="Arial"/>
        </w:rPr>
      </w:pPr>
    </w:p>
    <w:p w14:paraId="5BC6E1CC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LOUVOR CONGREGAÇÃO CRISTÃ </w:t>
      </w:r>
    </w:p>
    <w:p w14:paraId="77D13203" w14:textId="77777777" w:rsidR="001F0E26" w:rsidRDefault="00D827A1">
      <w:pPr>
        <w:keepNext/>
        <w:spacing w:before="24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mc:AlternateContent>
          <mc:Choice Requires="wpg">
            <w:drawing>
              <wp:inline distT="0" distB="0" distL="0" distR="0" wp14:anchorId="379A75CB">
                <wp:extent cx="5489575" cy="2946400"/>
                <wp:effectExtent l="0" t="0" r="0" b="6350"/>
                <wp:docPr id="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8366189" name=""/>
                        <pic:cNvPicPr>
                          <a:picLocks noChangeAspect="1"/>
                        </pic:cNvPicPr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489575" cy="294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432.25pt;height:232.00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</w:p>
    <w:p w14:paraId="2F78944D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  <w:color w:val="auto"/>
        </w:rPr>
      </w:pPr>
      <w:bookmarkStart w:id="34" w:name="_Toc224813403"/>
      <w:r>
        <w:rPr>
          <w:rFonts w:ascii="Arial" w:hAnsi="Arial" w:cs="Arial"/>
          <w:i w:val="0"/>
          <w:iCs w:val="0"/>
          <w:color w:val="auto"/>
        </w:rPr>
        <w:t>Figura 3 – Louvor Congregação Cristã | Fotografia: Comissão de Humanização -HERSO/IPGSE</w:t>
      </w:r>
      <w:bookmarkEnd w:id="34"/>
    </w:p>
    <w:p w14:paraId="3FDE2783" w14:textId="77777777" w:rsidR="001F0E26" w:rsidRDefault="001F0E26">
      <w:pPr>
        <w:rPr>
          <w:rFonts w:ascii="Arial" w:hAnsi="Arial" w:cs="Arial"/>
        </w:rPr>
      </w:pPr>
    </w:p>
    <w:p w14:paraId="489EA8C0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>HUMANIZAÇÃO | REUNIÃO COM O GRUPO DE APOIO AOS ACOMPANHANTES.</w:t>
      </w:r>
    </w:p>
    <w:p w14:paraId="09BCB7A1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27DD41DA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3BA5C8AF">
            <wp:extent cx="4857750" cy="5995670"/>
            <wp:effectExtent l="0" t="0" r="0" b="5080"/>
            <wp:docPr id="1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47765" name="Imagem 1070747765"/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t="18088" r="11509"/>
                    <a:stretch/>
                  </pic:blipFill>
                  <pic:spPr bwMode="auto">
                    <a:xfrm>
                      <a:off x="0" y="0"/>
                      <a:ext cx="4857750" cy="5995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42208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>Figura 4 – Grupo de Apoio aos Acompanhantes 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610A84F1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6B9AEAF0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t xml:space="preserve">HUMANIZAÇÃO | </w:t>
      </w:r>
      <w:r w:rsidR="00DA1C58">
        <w:rPr>
          <w:rFonts w:ascii="Arial" w:hAnsi="Arial" w:cs="Arial"/>
          <w:b/>
          <w:bCs/>
        </w:rPr>
        <w:t>SETEMBRO AMARELO</w:t>
      </w:r>
    </w:p>
    <w:p w14:paraId="3133EDC7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</w:p>
    <w:p w14:paraId="3035B70C" w14:textId="77777777" w:rsidR="001F0E26" w:rsidRDefault="00D827A1" w:rsidP="0031455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6210B68B" wp14:editId="621434A4">
            <wp:extent cx="3087886" cy="4117181"/>
            <wp:effectExtent l="0" t="0" r="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86273" name="Imagem 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86" cy="411718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C1357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bookmarkStart w:id="35" w:name="_Toc224113849"/>
      <w:bookmarkStart w:id="36" w:name="_Toc224813404"/>
      <w:r>
        <w:rPr>
          <w:rFonts w:ascii="Arial" w:hAnsi="Arial" w:cs="Arial"/>
          <w:i w:val="0"/>
          <w:iCs w:val="0"/>
          <w:color w:val="auto"/>
        </w:rPr>
        <w:t xml:space="preserve">Figura 5 – </w:t>
      </w:r>
      <w:r w:rsidR="00DA1C58">
        <w:rPr>
          <w:rFonts w:ascii="Arial" w:hAnsi="Arial" w:cs="Arial"/>
          <w:i w:val="0"/>
          <w:iCs w:val="0"/>
          <w:color w:val="auto"/>
        </w:rPr>
        <w:t>Palestra Setembro Amarelo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HERSO/IPGSE</w:t>
      </w:r>
      <w:bookmarkEnd w:id="35"/>
      <w:bookmarkEnd w:id="36"/>
      <w:r>
        <w:rPr>
          <w:rFonts w:ascii="Arial" w:hAnsi="Arial" w:cs="Arial"/>
          <w:i w:val="0"/>
          <w:iCs w:val="0"/>
        </w:rPr>
        <w:t xml:space="preserve"> </w:t>
      </w:r>
    </w:p>
    <w:p w14:paraId="253EAB20" w14:textId="77777777" w:rsidR="001F0E26" w:rsidRDefault="001F0E26">
      <w:pPr>
        <w:rPr>
          <w:rFonts w:ascii="Arial" w:hAnsi="Arial" w:cs="Arial"/>
        </w:rPr>
      </w:pPr>
    </w:p>
    <w:p w14:paraId="7037BF24" w14:textId="77777777" w:rsidR="001F0E26" w:rsidRDefault="001F0E26">
      <w:pPr>
        <w:rPr>
          <w:rFonts w:ascii="Arial" w:hAnsi="Arial" w:cs="Arial"/>
        </w:rPr>
      </w:pPr>
    </w:p>
    <w:p w14:paraId="25ACC416" w14:textId="77777777" w:rsidR="001F0E26" w:rsidRDefault="001F0E26">
      <w:pPr>
        <w:rPr>
          <w:rFonts w:ascii="Arial" w:hAnsi="Arial" w:cs="Arial"/>
        </w:rPr>
      </w:pPr>
    </w:p>
    <w:p w14:paraId="6FEB4B25" w14:textId="77777777" w:rsidR="001F0E26" w:rsidRDefault="001F0E26">
      <w:pPr>
        <w:rPr>
          <w:rFonts w:ascii="Arial" w:hAnsi="Arial" w:cs="Arial"/>
        </w:rPr>
      </w:pPr>
    </w:p>
    <w:p w14:paraId="30AEAB66" w14:textId="77777777" w:rsidR="001F0E26" w:rsidRDefault="001F0E26">
      <w:pPr>
        <w:rPr>
          <w:rFonts w:ascii="Arial" w:hAnsi="Arial" w:cs="Arial"/>
        </w:rPr>
      </w:pPr>
    </w:p>
    <w:p w14:paraId="37F2438B" w14:textId="77777777" w:rsidR="001F0E26" w:rsidRDefault="001F0E26">
      <w:pPr>
        <w:rPr>
          <w:rFonts w:ascii="Arial" w:hAnsi="Arial" w:cs="Arial"/>
        </w:rPr>
      </w:pPr>
    </w:p>
    <w:p w14:paraId="6415FD04" w14:textId="77777777" w:rsidR="001F0E26" w:rsidRDefault="001F0E26">
      <w:pPr>
        <w:rPr>
          <w:rFonts w:ascii="Arial" w:hAnsi="Arial" w:cs="Arial"/>
        </w:rPr>
      </w:pPr>
    </w:p>
    <w:p w14:paraId="3A987445" w14:textId="77777777" w:rsidR="001F0E26" w:rsidRDefault="001F0E26">
      <w:pPr>
        <w:rPr>
          <w:rFonts w:ascii="Arial" w:hAnsi="Arial" w:cs="Arial"/>
        </w:rPr>
      </w:pPr>
    </w:p>
    <w:p w14:paraId="05B1518A" w14:textId="77777777" w:rsidR="001F0E26" w:rsidRDefault="00D827A1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 xml:space="preserve">HUMANIZAÇÃO | </w:t>
      </w:r>
      <w:r w:rsidR="00DA1C58">
        <w:rPr>
          <w:rFonts w:ascii="Arial" w:hAnsi="Arial" w:cs="Arial"/>
          <w:b/>
          <w:bCs/>
        </w:rPr>
        <w:t>SETEMBRO AMARELO</w:t>
      </w:r>
    </w:p>
    <w:p w14:paraId="7E91BFC5" w14:textId="77777777" w:rsidR="001F0E26" w:rsidRDefault="001F0E26">
      <w:pPr>
        <w:pStyle w:val="PargrafodaLista"/>
        <w:keepNext/>
        <w:spacing w:before="240"/>
        <w:ind w:left="-993" w:right="-567"/>
        <w:rPr>
          <w:rFonts w:ascii="Arial" w:hAnsi="Arial" w:cs="Arial"/>
          <w:b/>
          <w:bCs/>
        </w:rPr>
      </w:pPr>
    </w:p>
    <w:p w14:paraId="3876E1F3" w14:textId="77777777" w:rsidR="001F0E26" w:rsidRDefault="00D827A1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3637CB96" wp14:editId="342A9EA0">
            <wp:extent cx="4057650" cy="3043237"/>
            <wp:effectExtent l="0" t="0" r="0" b="5080"/>
            <wp:docPr id="1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21315" name="Imagem 92752131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432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70B02" w14:textId="77777777" w:rsidR="001F0E26" w:rsidRDefault="00D827A1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6 – </w:t>
      </w:r>
      <w:r w:rsidR="00DA1C58">
        <w:rPr>
          <w:rFonts w:ascii="Arial" w:hAnsi="Arial" w:cs="Arial"/>
          <w:i w:val="0"/>
          <w:iCs w:val="0"/>
          <w:color w:val="auto"/>
        </w:rPr>
        <w:t xml:space="preserve">Palestra Setembro Amarelo </w:t>
      </w:r>
      <w:r>
        <w:rPr>
          <w:rFonts w:ascii="Arial" w:hAnsi="Arial" w:cs="Arial"/>
          <w:i w:val="0"/>
          <w:iCs w:val="0"/>
          <w:color w:val="auto"/>
        </w:rPr>
        <w:t>| Fotografia: Humanização - HERSO/IPGSE</w:t>
      </w:r>
      <w:r>
        <w:rPr>
          <w:rFonts w:ascii="Arial" w:hAnsi="Arial" w:cs="Arial"/>
          <w:i w:val="0"/>
          <w:iCs w:val="0"/>
        </w:rPr>
        <w:t xml:space="preserve"> </w:t>
      </w:r>
    </w:p>
    <w:p w14:paraId="45FE1C80" w14:textId="77777777" w:rsidR="002909EA" w:rsidRDefault="002909EA" w:rsidP="002909EA">
      <w:pPr>
        <w:pStyle w:val="PargrafodaLista"/>
        <w:keepNext/>
        <w:numPr>
          <w:ilvl w:val="0"/>
          <w:numId w:val="11"/>
        </w:numPr>
        <w:spacing w:before="240"/>
        <w:ind w:left="-993" w:right="-567" w:firstLine="0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</w:rPr>
        <w:lastRenderedPageBreak/>
        <w:t>NSP | DIA MUNDIAL DA SEGURANÇA DO PACIENTE</w:t>
      </w:r>
    </w:p>
    <w:p w14:paraId="40982CFF" w14:textId="77777777" w:rsidR="001F0E26" w:rsidRDefault="002909EA">
      <w:pPr>
        <w:pStyle w:val="PargrafodaLista"/>
        <w:keepNext/>
        <w:spacing w:before="240"/>
        <w:ind w:left="-993" w:right="-567"/>
        <w:jc w:val="center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  <w:noProof/>
          <w:lang w:eastAsia="pt-BR"/>
        </w:rPr>
        <w:drawing>
          <wp:inline distT="0" distB="0" distL="0" distR="0" wp14:anchorId="4DA7CDC9" wp14:editId="14419CD7">
            <wp:extent cx="3849189" cy="513240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10-05 at 09.42.55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9275" cy="514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2755" w14:textId="38767C60" w:rsidR="000206AF" w:rsidRPr="000206AF" w:rsidRDefault="00D827A1" w:rsidP="000206AF">
      <w:pPr>
        <w:pStyle w:val="Legenda"/>
        <w:jc w:val="center"/>
        <w:rPr>
          <w:rFonts w:ascii="Arial" w:hAnsi="Arial" w:cs="Arial"/>
          <w:i w:val="0"/>
          <w:iCs w:val="0"/>
        </w:rPr>
      </w:pPr>
      <w:r>
        <w:rPr>
          <w:rFonts w:ascii="Arial" w:hAnsi="Arial" w:cs="Arial"/>
          <w:i w:val="0"/>
          <w:iCs w:val="0"/>
          <w:color w:val="auto"/>
        </w:rPr>
        <w:t xml:space="preserve">Figura 7 – </w:t>
      </w:r>
      <w:r w:rsidR="002909EA">
        <w:rPr>
          <w:rFonts w:ascii="Arial" w:hAnsi="Arial" w:cs="Arial"/>
          <w:i w:val="0"/>
          <w:iCs w:val="0"/>
          <w:color w:val="auto"/>
        </w:rPr>
        <w:t>Dia Mundial da Segurança do Paciente</w:t>
      </w:r>
      <w:r>
        <w:rPr>
          <w:rFonts w:ascii="Arial" w:hAnsi="Arial" w:cs="Arial"/>
          <w:i w:val="0"/>
          <w:iCs w:val="0"/>
          <w:color w:val="auto"/>
        </w:rPr>
        <w:t xml:space="preserve"> | Fotografia: Humanização - HERSO/IPGS</w:t>
      </w:r>
      <w:r w:rsidR="000206AF">
        <w:rPr>
          <w:rFonts w:ascii="Arial" w:hAnsi="Arial" w:cs="Arial"/>
          <w:i w:val="0"/>
          <w:iCs w:val="0"/>
          <w:color w:val="auto"/>
        </w:rPr>
        <w:t>E</w:t>
      </w:r>
    </w:p>
    <w:p w14:paraId="0CB27C59" w14:textId="77777777" w:rsidR="000206AF" w:rsidRPr="000206AF" w:rsidRDefault="000206AF" w:rsidP="000206AF">
      <w:pPr>
        <w:keepNext/>
        <w:spacing w:before="240"/>
        <w:ind w:right="-567"/>
        <w:rPr>
          <w:rFonts w:ascii="Arial" w:hAnsi="Arial" w:cs="Arial"/>
          <w:b/>
          <w:bCs/>
          <w:lang w:val="pt-PT"/>
        </w:rPr>
      </w:pPr>
    </w:p>
    <w:p w14:paraId="66C93F10" w14:textId="2C27C4B7" w:rsidR="00EE0B78" w:rsidRPr="000206AF" w:rsidRDefault="00EE0B78" w:rsidP="000206AF">
      <w:pPr>
        <w:keepNext/>
        <w:spacing w:before="240"/>
        <w:ind w:left="-993" w:right="-567"/>
        <w:rPr>
          <w:rFonts w:ascii="Arial" w:hAnsi="Arial" w:cs="Arial"/>
          <w:b/>
          <w:bCs/>
          <w:lang w:val="pt-PT"/>
        </w:rPr>
      </w:pPr>
      <w:r w:rsidRPr="000206AF">
        <w:rPr>
          <w:rFonts w:ascii="Arial" w:hAnsi="Arial" w:cs="Arial"/>
          <w:b/>
          <w:bCs/>
        </w:rPr>
        <w:t>E-DOT | SETEMBRO VERDE DOAÇÃO DE ORGÃOS</w:t>
      </w:r>
    </w:p>
    <w:p w14:paraId="518534C9" w14:textId="77777777" w:rsidR="00EE0B78" w:rsidRDefault="00EE0B78" w:rsidP="00C5406D">
      <w:pPr>
        <w:keepNext/>
        <w:spacing w:after="0" w:line="360" w:lineRule="auto"/>
        <w:ind w:right="-567"/>
        <w:rPr>
          <w:rFonts w:ascii="Arial" w:hAnsi="Arial" w:cs="Arial"/>
          <w:b/>
          <w:bCs/>
        </w:rPr>
      </w:pPr>
    </w:p>
    <w:p w14:paraId="7E46D30A" w14:textId="77777777" w:rsidR="001F0E26" w:rsidRDefault="001F0E26">
      <w:pPr>
        <w:rPr>
          <w:rFonts w:ascii="Arial" w:hAnsi="Arial" w:cs="Arial"/>
        </w:rPr>
      </w:pPr>
    </w:p>
    <w:p w14:paraId="7E1B2688" w14:textId="77777777" w:rsidR="0010295C" w:rsidRDefault="00EE0B7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lastRenderedPageBreak/>
        <w:drawing>
          <wp:inline distT="0" distB="0" distL="0" distR="0" wp14:anchorId="398E85F1" wp14:editId="7D35CE8B">
            <wp:extent cx="5489575" cy="318960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6-10-05 at 09.49.24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3201" w14:textId="77777777" w:rsidR="00DA1C58" w:rsidRPr="00EE0B78" w:rsidRDefault="006C280F" w:rsidP="00EE0B7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Figura 8</w:t>
      </w:r>
      <w:r w:rsidR="00EE0B78" w:rsidRPr="00EE0B78">
        <w:rPr>
          <w:rFonts w:ascii="Arial" w:hAnsi="Arial" w:cs="Arial"/>
          <w:iCs/>
          <w:sz w:val="18"/>
          <w:szCs w:val="18"/>
        </w:rPr>
        <w:t xml:space="preserve"> – </w:t>
      </w:r>
      <w:proofErr w:type="gramStart"/>
      <w:r w:rsidR="00EE0B78">
        <w:rPr>
          <w:rFonts w:ascii="Arial" w:hAnsi="Arial" w:cs="Arial"/>
          <w:iCs/>
          <w:sz w:val="18"/>
          <w:szCs w:val="18"/>
        </w:rPr>
        <w:t>Setembro</w:t>
      </w:r>
      <w:proofErr w:type="gramEnd"/>
      <w:r w:rsidR="00EE0B78">
        <w:rPr>
          <w:rFonts w:ascii="Arial" w:hAnsi="Arial" w:cs="Arial"/>
          <w:iCs/>
          <w:sz w:val="18"/>
          <w:szCs w:val="18"/>
        </w:rPr>
        <w:t xml:space="preserve"> Verde – Doação de </w:t>
      </w:r>
      <w:proofErr w:type="spellStart"/>
      <w:r w:rsidR="00EE0B78">
        <w:rPr>
          <w:rFonts w:ascii="Arial" w:hAnsi="Arial" w:cs="Arial"/>
          <w:iCs/>
          <w:sz w:val="18"/>
          <w:szCs w:val="18"/>
        </w:rPr>
        <w:t>Orgãos</w:t>
      </w:r>
      <w:proofErr w:type="spellEnd"/>
      <w:r w:rsidR="00EE0B78" w:rsidRPr="00EE0B78">
        <w:rPr>
          <w:rFonts w:ascii="Arial" w:hAnsi="Arial" w:cs="Arial"/>
          <w:iCs/>
          <w:sz w:val="18"/>
          <w:szCs w:val="18"/>
        </w:rPr>
        <w:t xml:space="preserve"> | Fotografia: Humanização - HERSO/IPGSE</w:t>
      </w:r>
    </w:p>
    <w:p w14:paraId="1F1296F6" w14:textId="77777777" w:rsidR="00EE0B78" w:rsidRDefault="00EE0B78">
      <w:pPr>
        <w:rPr>
          <w:rFonts w:ascii="Arial" w:hAnsi="Arial" w:cs="Arial"/>
        </w:rPr>
      </w:pPr>
    </w:p>
    <w:p w14:paraId="27361D02" w14:textId="77777777" w:rsidR="00DA1C58" w:rsidRDefault="00DA1C58">
      <w:pPr>
        <w:rPr>
          <w:rFonts w:ascii="Arial" w:hAnsi="Arial" w:cs="Arial"/>
        </w:rPr>
      </w:pPr>
    </w:p>
    <w:p w14:paraId="62038DB2" w14:textId="77777777" w:rsidR="001F0E26" w:rsidRDefault="00D827A1" w:rsidP="00CB7782">
      <w:pPr>
        <w:pStyle w:val="Ttulo2"/>
        <w:spacing w:before="0" w:line="360" w:lineRule="auto"/>
        <w:ind w:left="-993" w:right="-711" w:firstLine="66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bookmarkStart w:id="37" w:name="_Toc221139490"/>
      <w:bookmarkStart w:id="38" w:name="_Toc242086027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ASPECTOS FINANCEIROS E CONTÁBEIS</w:t>
      </w:r>
      <w:bookmarkEnd w:id="37"/>
      <w:bookmarkEnd w:id="38"/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D5FD9CE" w14:textId="77777777" w:rsidR="001F0E26" w:rsidRDefault="00D827A1" w:rsidP="00CB7782">
      <w:pPr>
        <w:spacing w:after="0" w:line="360" w:lineRule="auto"/>
        <w:ind w:left="-993" w:right="-711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Índices referentes à competência </w:t>
      </w:r>
      <w:r w:rsidR="00DA1C5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 serão apresentados no relatório da competência </w:t>
      </w:r>
      <w:r w:rsidR="00DA1C58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2026 devido ao período de fechamento contábil.</w:t>
      </w:r>
    </w:p>
    <w:p w14:paraId="21337C25" w14:textId="77777777" w:rsidR="001F0E26" w:rsidRDefault="001F0E26">
      <w:pPr>
        <w:spacing w:after="0" w:line="360" w:lineRule="auto"/>
        <w:jc w:val="both"/>
        <w:rPr>
          <w:rFonts w:ascii="Arial" w:hAnsi="Arial" w:cs="Arial"/>
        </w:rPr>
      </w:pPr>
    </w:p>
    <w:p w14:paraId="4F2E55C8" w14:textId="77777777" w:rsidR="00CB7782" w:rsidRDefault="00D827A1" w:rsidP="00CB7782">
      <w:pPr>
        <w:pStyle w:val="Ttulo3"/>
        <w:numPr>
          <w:ilvl w:val="1"/>
          <w:numId w:val="40"/>
        </w:numPr>
        <w:ind w:left="-567" w:firstLin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39" w:name="_Toc242086028"/>
      <w:r>
        <w:rPr>
          <w:rFonts w:ascii="Arial" w:hAnsi="Arial" w:cs="Arial"/>
          <w:b/>
          <w:bCs/>
          <w:color w:val="auto"/>
          <w:sz w:val="22"/>
          <w:szCs w:val="22"/>
        </w:rPr>
        <w:t>ÍNDICE DE EFICIÊNCIA FINANCEIRA</w:t>
      </w:r>
      <w:bookmarkEnd w:id="39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3F9DB84B" w14:textId="77777777" w:rsidR="00CB7782" w:rsidRDefault="00D827A1" w:rsidP="00CB7782">
      <w:pPr>
        <w:pStyle w:val="Ttulo3"/>
        <w:numPr>
          <w:ilvl w:val="0"/>
          <w:numId w:val="0"/>
        </w:numPr>
        <w:ind w:left="-567" w:right="-711"/>
        <w:rPr>
          <w:rFonts w:ascii="Arial" w:hAnsi="Arial" w:cs="Arial"/>
          <w:color w:val="000000" w:themeColor="text1"/>
        </w:rPr>
      </w:pPr>
      <w:bookmarkStart w:id="40" w:name="_Toc242086029"/>
      <w:r w:rsidRPr="00CB7782">
        <w:rPr>
          <w:rFonts w:ascii="Arial" w:hAnsi="Arial" w:cs="Arial"/>
          <w:color w:val="000000" w:themeColor="text1"/>
        </w:rPr>
        <w:t>Na tabela a seguir, apresenta-se o nível de liquidez financeira alcançado pelo HERSO por meio do índice de Eficiência Financeira, referente ao período de ju</w:t>
      </w:r>
      <w:r w:rsidR="00D318E9" w:rsidRPr="00CB7782">
        <w:rPr>
          <w:rFonts w:ascii="Arial" w:hAnsi="Arial" w:cs="Arial"/>
          <w:color w:val="000000" w:themeColor="text1"/>
        </w:rPr>
        <w:t>l</w:t>
      </w:r>
      <w:r w:rsidRPr="00CB7782">
        <w:rPr>
          <w:rFonts w:ascii="Arial" w:hAnsi="Arial" w:cs="Arial"/>
          <w:color w:val="000000" w:themeColor="text1"/>
        </w:rPr>
        <w:t>ho de 2026.</w:t>
      </w:r>
      <w:bookmarkEnd w:id="40"/>
      <w:r w:rsidRPr="00CB7782">
        <w:rPr>
          <w:rFonts w:ascii="Arial" w:hAnsi="Arial" w:cs="Arial"/>
          <w:color w:val="000000" w:themeColor="text1"/>
        </w:rPr>
        <w:t xml:space="preserve"> </w:t>
      </w:r>
    </w:p>
    <w:p w14:paraId="20B3D889" w14:textId="77777777" w:rsidR="001F0E26" w:rsidRPr="00CB7782" w:rsidRDefault="00D827A1" w:rsidP="00CB7782">
      <w:pPr>
        <w:pStyle w:val="Ttulo3"/>
        <w:numPr>
          <w:ilvl w:val="0"/>
          <w:numId w:val="0"/>
        </w:numPr>
        <w:ind w:left="-567" w:right="-711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41" w:name="_Toc242086030"/>
      <w:r w:rsidRPr="00CB7782">
        <w:rPr>
          <w:rFonts w:ascii="Arial" w:hAnsi="Arial" w:cs="Arial"/>
          <w:b/>
          <w:bCs/>
          <w:color w:val="000000" w:themeColor="text1"/>
        </w:rPr>
        <w:t>Fórmula: (Saldo Inicial + Entradas do período) / Total de saídas do período</w:t>
      </w:r>
      <w:bookmarkEnd w:id="41"/>
    </w:p>
    <w:p w14:paraId="2E86B798" w14:textId="77777777" w:rsidR="001F0E26" w:rsidRDefault="001F0E26">
      <w:pPr>
        <w:pStyle w:val="Corpodetexto"/>
        <w:ind w:left="1088"/>
        <w:rPr>
          <w:rFonts w:ascii="Arial" w:hAnsi="Arial" w:cs="Arial"/>
          <w:b/>
          <w:bCs/>
        </w:rPr>
      </w:pPr>
    </w:p>
    <w:tbl>
      <w:tblPr>
        <w:tblW w:w="9672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985"/>
        <w:gridCol w:w="2268"/>
        <w:gridCol w:w="2410"/>
        <w:gridCol w:w="1449"/>
      </w:tblGrid>
      <w:tr w:rsidR="001F0E26" w14:paraId="47218BA1" w14:textId="77777777">
        <w:trPr>
          <w:trHeight w:val="13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</w:tcPr>
          <w:p w14:paraId="013E0210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Indice de Eficiência Financeira - HERSO 2025</w:t>
            </w: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42E1C9FF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Saldo Inicial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6B0F1F97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Total de entradas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3E3BD4FF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Total de Saídas</w:t>
            </w:r>
          </w:p>
        </w:tc>
        <w:tc>
          <w:tcPr>
            <w:tcW w:w="14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8671F1E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1F0E26" w14:paraId="13686C7F" w14:textId="77777777">
        <w:trPr>
          <w:trHeight w:val="275"/>
        </w:trPr>
        <w:tc>
          <w:tcPr>
            <w:tcW w:w="15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66F22" w14:textId="77777777" w:rsidR="001F0E26" w:rsidRDefault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AGO</w:t>
            </w:r>
            <w:r w:rsidR="00D827A1">
              <w:rPr>
                <w:rFonts w:ascii="Arial" w:eastAsia="Times New Roman" w:hAnsi="Arial" w:cs="Arial"/>
                <w:color w:val="000000"/>
                <w:lang w:eastAsia="pt-BR"/>
              </w:rPr>
              <w:t>/26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26EC7" w14:textId="77777777" w:rsidR="001F0E26" w:rsidRDefault="00D827A1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10295C">
              <w:rPr>
                <w:rFonts w:ascii="Arial" w:eastAsia="Times New Roman" w:hAnsi="Arial" w:cs="Arial"/>
                <w:color w:val="000000"/>
                <w:lang w:eastAsia="pt-BR"/>
              </w:rPr>
              <w:t>15.103.955,01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092B2" w14:textId="77777777" w:rsidR="001F0E26" w:rsidRDefault="00D827A1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10295C">
              <w:rPr>
                <w:rFonts w:ascii="Arial" w:eastAsia="Times New Roman" w:hAnsi="Arial" w:cs="Arial"/>
                <w:color w:val="000000"/>
                <w:lang w:eastAsia="pt-BR"/>
              </w:rPr>
              <w:t>11.905.854,33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89EAA" w14:textId="77777777" w:rsidR="001F0E26" w:rsidRDefault="00D827A1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R$ </w:t>
            </w:r>
            <w:r w:rsidR="0010295C">
              <w:rPr>
                <w:rFonts w:ascii="Arial" w:eastAsia="Times New Roman" w:hAnsi="Arial" w:cs="Arial"/>
                <w:color w:val="000000"/>
                <w:lang w:eastAsia="pt-BR"/>
              </w:rPr>
              <w:t>6.706.503,24</w:t>
            </w:r>
          </w:p>
        </w:tc>
        <w:tc>
          <w:tcPr>
            <w:tcW w:w="14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BBE17" w14:textId="77777777" w:rsidR="001F0E26" w:rsidRDefault="00D318E9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4</w:t>
            </w:r>
            <w:r w:rsidR="0010295C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,03</w:t>
            </w:r>
          </w:p>
        </w:tc>
      </w:tr>
    </w:tbl>
    <w:p w14:paraId="28170C72" w14:textId="77777777" w:rsidR="001F0E26" w:rsidRDefault="00D827A1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Tabela 9 – Índice de Eficiência Financeira </w:t>
      </w:r>
    </w:p>
    <w:p w14:paraId="17452FC2" w14:textId="77777777" w:rsidR="001F0E26" w:rsidRDefault="001F0E26">
      <w:pPr>
        <w:pStyle w:val="Corpodetexto"/>
        <w:rPr>
          <w:rFonts w:ascii="Arial" w:hAnsi="Arial" w:cs="Arial"/>
        </w:rPr>
      </w:pPr>
    </w:p>
    <w:p w14:paraId="5445DDBF" w14:textId="77777777" w:rsidR="00CB7782" w:rsidRDefault="00D827A1" w:rsidP="00CB7782">
      <w:pPr>
        <w:pStyle w:val="Ttulo3"/>
        <w:numPr>
          <w:ilvl w:val="0"/>
          <w:numId w:val="0"/>
        </w:numPr>
        <w:ind w:left="-567"/>
        <w:rPr>
          <w:rFonts w:ascii="Arial" w:hAnsi="Arial" w:cs="Arial"/>
          <w:b/>
          <w:bCs/>
          <w:color w:val="auto"/>
          <w:sz w:val="22"/>
          <w:szCs w:val="22"/>
        </w:rPr>
      </w:pPr>
      <w:bookmarkStart w:id="42" w:name="_Toc242086031"/>
      <w:r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6.2 ÍNDICE CONTÁBIL</w:t>
      </w:r>
      <w:bookmarkEnd w:id="42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1758D20A" w14:textId="77777777" w:rsidR="001F0E26" w:rsidRPr="00CB7782" w:rsidRDefault="00D827A1" w:rsidP="00CB7782">
      <w:pPr>
        <w:pStyle w:val="Ttulo3"/>
        <w:numPr>
          <w:ilvl w:val="0"/>
          <w:numId w:val="0"/>
        </w:numPr>
        <w:spacing w:before="0" w:line="360" w:lineRule="auto"/>
        <w:ind w:left="-567" w:right="-709" w:firstLine="567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43" w:name="_Toc242086032"/>
      <w:r w:rsidRPr="00CB7782">
        <w:rPr>
          <w:rFonts w:ascii="Arial" w:hAnsi="Arial" w:cs="Arial"/>
          <w:color w:val="000000" w:themeColor="text1"/>
        </w:rPr>
        <w:t>Índices contábeis são indicadores financeiros calculados a partir de balanços e demonstrações (DRE, DFC) para avaliar o desempenho de um negócio</w:t>
      </w:r>
      <w:r w:rsidRPr="00CB7782">
        <w:rPr>
          <w:rFonts w:ascii="Arial" w:hAnsi="Arial" w:cs="Arial"/>
          <w:color w:val="000000" w:themeColor="text1"/>
          <w:shd w:val="clear" w:color="auto" w:fill="FFFFFF"/>
        </w:rPr>
        <w:t>. </w:t>
      </w:r>
      <w:r w:rsidRPr="00CB7782">
        <w:rPr>
          <w:rFonts w:ascii="Arial" w:hAnsi="Arial" w:cs="Arial"/>
          <w:color w:val="000000" w:themeColor="text1"/>
        </w:rPr>
        <w:t xml:space="preserve"> Esse índice manteve-se estável, revelando eficiência e economicidade na gestão dos recursos pela Unidade Hospitalar, conforme o confronto de todas as Receitas com as Despesas indicou.</w:t>
      </w:r>
      <w:bookmarkEnd w:id="43"/>
      <w:r w:rsidRPr="00CB7782">
        <w:rPr>
          <w:rFonts w:ascii="Arial" w:hAnsi="Arial" w:cs="Arial"/>
          <w:color w:val="000000" w:themeColor="text1"/>
        </w:rPr>
        <w:t xml:space="preserve"> </w:t>
      </w:r>
    </w:p>
    <w:p w14:paraId="457E8174" w14:textId="77777777" w:rsidR="001F0E26" w:rsidRDefault="00D827A1">
      <w:pPr>
        <w:pStyle w:val="Corpodetex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Fórmula: [Receita total do período] / [Despesa total no mesmo período]</w:t>
      </w:r>
    </w:p>
    <w:p w14:paraId="21392558" w14:textId="77777777" w:rsidR="001F0E26" w:rsidRDefault="00D827A1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Janeiro/2026 a </w:t>
      </w:r>
      <w:proofErr w:type="gramStart"/>
      <w:r>
        <w:rPr>
          <w:rFonts w:ascii="Arial" w:hAnsi="Arial" w:cs="Arial"/>
          <w:b/>
          <w:bCs/>
        </w:rPr>
        <w:t>Ju</w:t>
      </w:r>
      <w:r w:rsidR="00D318E9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ho</w:t>
      </w:r>
      <w:proofErr w:type="gramEnd"/>
      <w:r>
        <w:rPr>
          <w:rFonts w:ascii="Arial" w:hAnsi="Arial" w:cs="Arial"/>
          <w:b/>
          <w:bCs/>
        </w:rPr>
        <w:t>/2026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2400"/>
        <w:gridCol w:w="2400"/>
        <w:gridCol w:w="2400"/>
      </w:tblGrid>
      <w:tr w:rsidR="001F0E26" w14:paraId="6D1388F0" w14:textId="77777777">
        <w:trPr>
          <w:trHeight w:val="325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</w:tcPr>
          <w:p w14:paraId="285A7185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HERSO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30C1B8E9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Receita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2DF81F6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Despesas</w:t>
            </w:r>
          </w:p>
        </w:tc>
        <w:tc>
          <w:tcPr>
            <w:tcW w:w="24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23898081" w14:textId="77777777" w:rsidR="001F0E26" w:rsidRDefault="00D82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Índice</w:t>
            </w:r>
          </w:p>
        </w:tc>
      </w:tr>
      <w:tr w:rsidR="0010295C" w14:paraId="35E528CD" w14:textId="77777777">
        <w:trPr>
          <w:trHeight w:val="267"/>
        </w:trPr>
        <w:tc>
          <w:tcPr>
            <w:tcW w:w="188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9423F" w14:textId="77777777" w:rsidR="0010295C" w:rsidRDefault="0010295C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Indice Contábil 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F234F" w14:textId="77777777" w:rsidR="0010295C" w:rsidRDefault="0010295C" w:rsidP="001029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R$ 53.952.551,54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A5EEC" w14:textId="77777777" w:rsidR="0010295C" w:rsidRDefault="0010295C" w:rsidP="0010295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R$ 53.952.551,54</w:t>
            </w:r>
          </w:p>
        </w:tc>
        <w:tc>
          <w:tcPr>
            <w:tcW w:w="2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59AE" w14:textId="77777777" w:rsidR="0010295C" w:rsidRDefault="0010295C" w:rsidP="001029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1,00</w:t>
            </w:r>
          </w:p>
        </w:tc>
      </w:tr>
    </w:tbl>
    <w:p w14:paraId="335B09FA" w14:textId="77777777" w:rsidR="001F0E26" w:rsidRDefault="00D827A1" w:rsidP="003F6E1F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Tabela 10 – Índice Contábil </w:t>
      </w:r>
    </w:p>
    <w:p w14:paraId="469A9CED" w14:textId="77777777" w:rsidR="001F0E26" w:rsidRDefault="001F0E26">
      <w:pPr>
        <w:rPr>
          <w:rFonts w:ascii="Arial" w:hAnsi="Arial" w:cs="Arial"/>
        </w:rPr>
      </w:pPr>
    </w:p>
    <w:p w14:paraId="34831986" w14:textId="77777777" w:rsidR="00CB7782" w:rsidRPr="00CB7782" w:rsidRDefault="00D827A1" w:rsidP="00FC4EEE">
      <w:pPr>
        <w:pStyle w:val="Ttulo2"/>
        <w:ind w:left="-567"/>
        <w:rPr>
          <w:rFonts w:ascii="Arial" w:hAnsi="Arial" w:cs="Arial"/>
          <w:b/>
          <w:bCs/>
          <w:color w:val="auto"/>
          <w:sz w:val="22"/>
          <w:szCs w:val="22"/>
          <w:lang w:val="pt-PT"/>
        </w:rPr>
      </w:pPr>
      <w:bookmarkStart w:id="44" w:name="_Toc242086033"/>
      <w:r>
        <w:rPr>
          <w:rFonts w:ascii="Arial" w:hAnsi="Arial" w:cs="Arial"/>
          <w:b/>
          <w:bCs/>
          <w:color w:val="auto"/>
          <w:sz w:val="22"/>
          <w:szCs w:val="22"/>
        </w:rPr>
        <w:t>IMPACTO BENEFÍCIO SOCIAL</w:t>
      </w:r>
      <w:bookmarkEnd w:id="44"/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2476F2F6" w14:textId="77777777" w:rsidR="00CB7782" w:rsidRDefault="00CB7782" w:rsidP="00CB7782">
      <w:pPr>
        <w:pStyle w:val="Ttulo2"/>
        <w:numPr>
          <w:ilvl w:val="0"/>
          <w:numId w:val="0"/>
        </w:numPr>
        <w:spacing w:before="0" w:line="360" w:lineRule="auto"/>
        <w:ind w:left="-924" w:firstLine="357"/>
        <w:jc w:val="both"/>
        <w:rPr>
          <w:rFonts w:ascii="Arial" w:hAnsi="Arial" w:cs="Arial"/>
          <w:color w:val="000000" w:themeColor="text1"/>
          <w:sz w:val="22"/>
          <w:szCs w:val="22"/>
          <w:lang w:val="pt-PT"/>
        </w:rPr>
      </w:pPr>
    </w:p>
    <w:p w14:paraId="02539393" w14:textId="77777777" w:rsidR="001F0E26" w:rsidRPr="00CB7782" w:rsidRDefault="00D827A1" w:rsidP="00CB7782">
      <w:pPr>
        <w:pStyle w:val="Ttulo2"/>
        <w:numPr>
          <w:ilvl w:val="0"/>
          <w:numId w:val="0"/>
        </w:numPr>
        <w:spacing w:before="0" w:line="360" w:lineRule="auto"/>
        <w:ind w:left="-924" w:right="-569" w:firstLine="357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pt-PT"/>
        </w:rPr>
      </w:pPr>
      <w:bookmarkStart w:id="45" w:name="_Toc242086034"/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O HERSO exerce um papel importante na promoção da saúde pública e no bem-estar social da população das cidades que atende. Atuando como referência regional em atendimento emergencial, o hospital garante acesso rápido e qualificado a serviços essenciais de saúde, contribuindo diretamente para a redução de complicações médicas e para o salvamento de vidas. No mês de </w:t>
      </w:r>
      <w:r w:rsidR="00DA1C58">
        <w:rPr>
          <w:rFonts w:ascii="Arial" w:hAnsi="Arial" w:cs="Arial"/>
          <w:color w:val="000000" w:themeColor="text1"/>
          <w:sz w:val="22"/>
          <w:szCs w:val="22"/>
          <w:lang w:val="pt-PT"/>
        </w:rPr>
        <w:t>setembro</w:t>
      </w:r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 de 2026 foram atendidos usuários de </w:t>
      </w:r>
      <w:r w:rsidR="00DA1C58">
        <w:rPr>
          <w:rFonts w:ascii="Arial" w:hAnsi="Arial" w:cs="Arial"/>
          <w:color w:val="000000" w:themeColor="text1"/>
          <w:sz w:val="22"/>
          <w:szCs w:val="22"/>
          <w:lang w:val="pt-PT"/>
        </w:rPr>
        <w:t>75</w:t>
      </w:r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 cidades, entre procedimentos de urgência e ambulatorial.</w:t>
      </w:r>
      <w:bookmarkEnd w:id="45"/>
      <w:r w:rsidRPr="00CB7782">
        <w:rPr>
          <w:rFonts w:ascii="Arial" w:hAnsi="Arial" w:cs="Arial"/>
          <w:color w:val="000000" w:themeColor="text1"/>
          <w:sz w:val="22"/>
          <w:szCs w:val="22"/>
          <w:lang w:val="pt-PT"/>
        </w:rPr>
        <w:t xml:space="preserve"> </w:t>
      </w:r>
    </w:p>
    <w:p w14:paraId="5B511776" w14:textId="77777777" w:rsidR="001F0E26" w:rsidRDefault="00D827A1" w:rsidP="00CB7782">
      <w:pPr>
        <w:keepNext/>
        <w:spacing w:after="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Atendendo diversos municípios, o hospital amplia o alcance do sistema de saúde, assegurando que mesmo as populações de cidades menores tenham acesso a cuidados especializados e infraestrutura adequada em situações críticas. No mês de </w:t>
      </w:r>
      <w:r w:rsidR="00DA1C58">
        <w:rPr>
          <w:rFonts w:ascii="Arial" w:hAnsi="Arial" w:cs="Arial"/>
          <w:lang w:val="pt-PT"/>
        </w:rPr>
        <w:t>setembro</w:t>
      </w:r>
      <w:r>
        <w:rPr>
          <w:rFonts w:ascii="Arial" w:hAnsi="Arial" w:cs="Arial"/>
          <w:lang w:val="pt-PT"/>
        </w:rPr>
        <w:t xml:space="preserve"> de 2026, foram realizados 2.</w:t>
      </w:r>
      <w:r w:rsidR="00DA1C58">
        <w:rPr>
          <w:rFonts w:ascii="Arial" w:hAnsi="Arial" w:cs="Arial"/>
          <w:lang w:val="pt-PT"/>
        </w:rPr>
        <w:t>652</w:t>
      </w:r>
      <w:r>
        <w:rPr>
          <w:rFonts w:ascii="Arial" w:hAnsi="Arial" w:cs="Arial"/>
          <w:lang w:val="pt-PT"/>
        </w:rPr>
        <w:t xml:space="preserve"> atendimentos, entr</w:t>
      </w:r>
      <w:r w:rsidR="00172D82">
        <w:rPr>
          <w:rFonts w:ascii="Arial" w:hAnsi="Arial" w:cs="Arial"/>
          <w:lang w:val="pt-PT"/>
        </w:rPr>
        <w:t xml:space="preserve">e </w:t>
      </w:r>
      <w:r>
        <w:rPr>
          <w:rFonts w:ascii="Arial" w:hAnsi="Arial" w:cs="Arial"/>
          <w:lang w:val="pt-PT"/>
        </w:rPr>
        <w:lastRenderedPageBreak/>
        <w:t>procedimentos de urgência e ambulatorial. No gráfico abaixo relaciona as 3 cidades com maiores demandas.</w:t>
      </w:r>
    </w:p>
    <w:p w14:paraId="50FDF863" w14:textId="77777777" w:rsidR="001F0E26" w:rsidRDefault="00D827A1">
      <w:pPr>
        <w:keepNext/>
        <w:spacing w:before="240" w:line="360" w:lineRule="auto"/>
        <w:ind w:left="-1134" w:right="-567" w:firstLine="1134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 wp14:anchorId="4ECE4740">
            <wp:extent cx="4631690" cy="3143250"/>
            <wp:effectExtent l="0" t="0" r="0" b="0"/>
            <wp:docPr id="16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A2EDBBC" w14:textId="77777777" w:rsidR="001F0E26" w:rsidRDefault="00D827A1">
      <w:pPr>
        <w:pStyle w:val="Legenda"/>
        <w:ind w:left="-993" w:right="-567"/>
        <w:jc w:val="center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i w:val="0"/>
          <w:iCs w:val="0"/>
          <w:color w:val="auto"/>
          <w:sz w:val="22"/>
          <w:szCs w:val="22"/>
        </w:rPr>
        <w:t>Gráfico 5 – Atendimentos por cidade | Fonte: Estatística HERSO</w:t>
      </w:r>
    </w:p>
    <w:p w14:paraId="32B0991C" w14:textId="77777777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</w:p>
    <w:p w14:paraId="3BEE8A88" w14:textId="77777777" w:rsidR="001F0E26" w:rsidRDefault="00D827A1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Com esse quantidade de atendimentos realizados — entre emergências clínicas, cirúrgicas e traumáticas —, o impacto social do hospital é mensurável não apenas em números, mas também na melhoria da qualidade de vida da população. Além de oferecer tratamento imediato, o hospital atua na</w:t>
      </w:r>
      <w:r w:rsidR="002F52FF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prevenção de agravos e na orientação aos pacientes, contribuindo para um sistema de saúde mais eficiente e humanizado.</w:t>
      </w:r>
    </w:p>
    <w:p w14:paraId="4945688F" w14:textId="77777777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 xml:space="preserve">No âmbito das ações voltadas à qualificação contínua da assistência e ao fortalecimento da gestão em saúde, o Hospital Estadual de Santa Helena de Goiás Dr. </w:t>
      </w:r>
      <w:proofErr w:type="spellStart"/>
      <w:r w:rsidRPr="002F52FF">
        <w:rPr>
          <w:rFonts w:ascii="Arial" w:hAnsi="Arial" w:cs="Arial"/>
        </w:rPr>
        <w:t>Albanir</w:t>
      </w:r>
      <w:proofErr w:type="spellEnd"/>
      <w:r w:rsidRPr="002F52FF">
        <w:rPr>
          <w:rFonts w:ascii="Arial" w:hAnsi="Arial" w:cs="Arial"/>
        </w:rPr>
        <w:t xml:space="preserve"> Faleiros Machado (HERSO) apresenta importantes reconhecimentos que evidenciam a qualidade dos serviços prestados e o compromisso institucional com a segurança do paciente e a excelência assistencial. </w:t>
      </w:r>
    </w:p>
    <w:p w14:paraId="06C91809" w14:textId="77777777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>O HERSO possui Acreditação ONA Nível 1, certificação que atesta a conformidade da instituição com os padrões de segurança do paciente e qualidade dos processos assistenciais. Além disso, em janeiro de 2026, a unidade foi reconhecida entre os 100 Melhores Hospitais Públicos do Brasil, resultado de um estudo realizado pelo Instituto Brasileiro das Organizações Sociais de Saúde (</w:t>
      </w:r>
      <w:proofErr w:type="spellStart"/>
      <w:r w:rsidRPr="002F52FF">
        <w:rPr>
          <w:rFonts w:ascii="Arial" w:hAnsi="Arial" w:cs="Arial"/>
        </w:rPr>
        <w:t>Ibross</w:t>
      </w:r>
      <w:proofErr w:type="spellEnd"/>
      <w:r w:rsidRPr="002F52FF">
        <w:rPr>
          <w:rFonts w:ascii="Arial" w:hAnsi="Arial" w:cs="Arial"/>
        </w:rPr>
        <w:t xml:space="preserve">), em parceria </w:t>
      </w:r>
      <w:r w:rsidRPr="002F52FF">
        <w:rPr>
          <w:rFonts w:ascii="Arial" w:hAnsi="Arial" w:cs="Arial"/>
        </w:rPr>
        <w:lastRenderedPageBreak/>
        <w:t xml:space="preserve">com a OPAS/OMS, Instituto Ética Saúde (IES), Conass e Conasems, que avalia a qualidade da assistência e a gestão no SUS e reforça o desempenho da instituição e a efetividade do modelo de gestão adotado. </w:t>
      </w:r>
    </w:p>
    <w:p w14:paraId="6BABBBD4" w14:textId="77777777" w:rsidR="002F52FF" w:rsidRDefault="002F52FF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 xml:space="preserve">Destaca-se, ainda, que a Unidade de Terapia Intensiva (UTI) do HERSO foi contemplada com o Selo UTI Eficiente, concedido em parceria pela Associação de Medicina Intensiva Brasileira (AMIB) e pela </w:t>
      </w:r>
      <w:proofErr w:type="spellStart"/>
      <w:r w:rsidRPr="002F52FF">
        <w:rPr>
          <w:rFonts w:ascii="Arial" w:hAnsi="Arial" w:cs="Arial"/>
        </w:rPr>
        <w:t>Epimed</w:t>
      </w:r>
      <w:proofErr w:type="spellEnd"/>
      <w:r w:rsidRPr="002F52FF">
        <w:rPr>
          <w:rFonts w:ascii="Arial" w:hAnsi="Arial" w:cs="Arial"/>
        </w:rPr>
        <w:t xml:space="preserve"> </w:t>
      </w:r>
      <w:proofErr w:type="spellStart"/>
      <w:r w:rsidRPr="002F52FF">
        <w:rPr>
          <w:rFonts w:ascii="Arial" w:hAnsi="Arial" w:cs="Arial"/>
        </w:rPr>
        <w:t>Solutions</w:t>
      </w:r>
      <w:proofErr w:type="spellEnd"/>
      <w:r w:rsidRPr="002F52FF">
        <w:rPr>
          <w:rFonts w:ascii="Arial" w:hAnsi="Arial" w:cs="Arial"/>
        </w:rPr>
        <w:t xml:space="preserve">. Esse reconhecimento é atribuído às UTIs que demonstram elevado desempenho assistencial, conciliando qualidade do cuidado, eficiência na utilização dos recursos e resultados clínicos superiores aos padrões nacionais. </w:t>
      </w:r>
    </w:p>
    <w:p w14:paraId="425F96C2" w14:textId="175CA8FA" w:rsidR="001F0E26" w:rsidRDefault="002F52FF" w:rsidP="00376186">
      <w:pPr>
        <w:keepNext/>
        <w:spacing w:before="240" w:line="360" w:lineRule="auto"/>
        <w:ind w:left="-1134" w:right="-567" w:firstLine="1134"/>
        <w:jc w:val="both"/>
        <w:rPr>
          <w:rFonts w:ascii="Arial" w:hAnsi="Arial" w:cs="Arial"/>
        </w:rPr>
      </w:pPr>
      <w:r w:rsidRPr="002F52FF">
        <w:rPr>
          <w:rFonts w:ascii="Arial" w:hAnsi="Arial" w:cs="Arial"/>
        </w:rPr>
        <w:t>Essas certificações e reconhecimentos agregam valor à assistência prestada, fortalecem a credibilidade institucional e evidenciam o compromisso permanente do HERSO com a melhoria contínua dos processos, a segurança do paciente e a excelência na prestação dos serviços públicos de saúde.</w:t>
      </w:r>
    </w:p>
    <w:p w14:paraId="68276E49" w14:textId="77777777" w:rsidR="004214D7" w:rsidRDefault="004214D7">
      <w:pPr>
        <w:rPr>
          <w:rFonts w:ascii="Arial" w:hAnsi="Arial" w:cs="Arial"/>
        </w:rPr>
      </w:pPr>
    </w:p>
    <w:p w14:paraId="4BBED03E" w14:textId="77777777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46" w:name="_Toc224813356"/>
      <w:bookmarkStart w:id="47" w:name="_Toc236814323"/>
      <w:bookmarkStart w:id="48" w:name="_Toc239340853"/>
      <w:bookmarkStart w:id="49" w:name="_Toc242086035"/>
      <w:bookmarkStart w:id="50" w:name="_Toc158119986"/>
      <w:bookmarkEnd w:id="46"/>
      <w:bookmarkEnd w:id="47"/>
      <w:bookmarkEnd w:id="48"/>
      <w:bookmarkEnd w:id="49"/>
    </w:p>
    <w:p w14:paraId="7247BFAD" w14:textId="77777777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51" w:name="_Toc242086036"/>
      <w:bookmarkEnd w:id="51"/>
    </w:p>
    <w:p w14:paraId="459131EE" w14:textId="77777777" w:rsidR="00486B19" w:rsidRPr="00486B19" w:rsidRDefault="00486B19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52" w:name="_Toc242086037"/>
      <w:bookmarkEnd w:id="52"/>
    </w:p>
    <w:p w14:paraId="6E354875" w14:textId="77777777" w:rsidR="001F0E26" w:rsidRDefault="001F0E26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53" w:name="_Toc242086038"/>
      <w:bookmarkEnd w:id="53"/>
    </w:p>
    <w:p w14:paraId="0D2997E9" w14:textId="77777777" w:rsidR="001F0E26" w:rsidRDefault="001F0E26">
      <w:pPr>
        <w:pStyle w:val="Ttulo2"/>
        <w:rPr>
          <w:rFonts w:ascii="Arial" w:hAnsi="Arial" w:cs="Arial"/>
          <w:b/>
          <w:bCs/>
          <w:vanish/>
          <w:spacing w:val="-10"/>
          <w:sz w:val="22"/>
          <w:szCs w:val="22"/>
          <w:shd w:val="clear" w:color="auto" w:fill="FFFFFF"/>
        </w:rPr>
      </w:pPr>
      <w:bookmarkStart w:id="54" w:name="_Toc224813357"/>
      <w:bookmarkStart w:id="55" w:name="_Toc236814324"/>
      <w:bookmarkStart w:id="56" w:name="_Toc239340854"/>
      <w:bookmarkStart w:id="57" w:name="_Toc242086039"/>
      <w:bookmarkEnd w:id="50"/>
      <w:bookmarkEnd w:id="54"/>
      <w:bookmarkEnd w:id="55"/>
      <w:bookmarkEnd w:id="56"/>
      <w:bookmarkEnd w:id="57"/>
    </w:p>
    <w:p w14:paraId="0FB56C3C" w14:textId="77777777" w:rsidR="001F0E26" w:rsidRDefault="00D827A1">
      <w:pPr>
        <w:spacing w:line="360" w:lineRule="auto"/>
        <w:ind w:left="-1134" w:right="-1136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Registra-se neste documento a produção</w:t>
      </w:r>
      <w:r w:rsidR="00DA1C58">
        <w:rPr>
          <w:rFonts w:ascii="Arial" w:hAnsi="Arial" w:cs="Arial"/>
        </w:rPr>
        <w:t xml:space="preserve"> executada no período de 01 a 30</w:t>
      </w:r>
      <w:r>
        <w:rPr>
          <w:rFonts w:ascii="Arial" w:hAnsi="Arial" w:cs="Arial"/>
        </w:rPr>
        <w:t xml:space="preserve"> de </w:t>
      </w:r>
      <w:r w:rsidR="00DA1C5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2026, pelo Instituto de Planejamento e Gestão de Serviços Especializados- IPGSE na gestão e administração do 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- HERSO, no cumprimento do Termo de Colaboração n° 101/2024 - SES.</w:t>
      </w:r>
    </w:p>
    <w:p w14:paraId="3E06022E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078E6406" w14:textId="77777777" w:rsidR="001F0E26" w:rsidRDefault="001F0E26">
      <w:pPr>
        <w:rPr>
          <w:rFonts w:ascii="Arial" w:hAnsi="Arial" w:cs="Arial"/>
        </w:rPr>
      </w:pPr>
    </w:p>
    <w:p w14:paraId="7C9FEE54" w14:textId="77777777" w:rsidR="001F0E26" w:rsidRDefault="001F0E26">
      <w:pPr>
        <w:spacing w:after="0" w:line="276" w:lineRule="auto"/>
        <w:ind w:left="-993" w:right="-1136"/>
        <w:jc w:val="center"/>
        <w:rPr>
          <w:rFonts w:ascii="Arial" w:hAnsi="Arial" w:cs="Arial"/>
        </w:rPr>
      </w:pPr>
    </w:p>
    <w:p w14:paraId="1E86F68B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Ubyratan</w:t>
      </w:r>
      <w:proofErr w:type="spellEnd"/>
      <w:r>
        <w:rPr>
          <w:rFonts w:ascii="Arial" w:hAnsi="Arial" w:cs="Arial"/>
        </w:rPr>
        <w:t xml:space="preserve"> Gonzaga Coelho </w:t>
      </w:r>
    </w:p>
    <w:p w14:paraId="3AACE6DF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DIRETOR GERAL</w:t>
      </w:r>
    </w:p>
    <w:p w14:paraId="1621D194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(HERSO)</w:t>
      </w:r>
    </w:p>
    <w:p w14:paraId="2A71E911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7B2D5668" w14:textId="77777777" w:rsidR="001F0E26" w:rsidRDefault="001F0E26" w:rsidP="00376186">
      <w:pPr>
        <w:spacing w:line="360" w:lineRule="auto"/>
        <w:ind w:right="-1136"/>
        <w:jc w:val="both"/>
        <w:rPr>
          <w:rFonts w:ascii="Arial" w:hAnsi="Arial" w:cs="Arial"/>
        </w:rPr>
      </w:pPr>
    </w:p>
    <w:p w14:paraId="1558DB7B" w14:textId="77777777" w:rsidR="001F0E26" w:rsidRDefault="001F0E26">
      <w:pPr>
        <w:spacing w:line="360" w:lineRule="auto"/>
        <w:ind w:left="-993" w:right="-1136"/>
        <w:jc w:val="both"/>
        <w:rPr>
          <w:rFonts w:ascii="Arial" w:hAnsi="Arial" w:cs="Arial"/>
        </w:rPr>
      </w:pPr>
    </w:p>
    <w:p w14:paraId="0CE8AF5D" w14:textId="77777777" w:rsidR="001F0E26" w:rsidRDefault="001F0E26">
      <w:pPr>
        <w:spacing w:after="0" w:line="276" w:lineRule="auto"/>
        <w:ind w:left="-993" w:right="-1136"/>
        <w:jc w:val="center"/>
        <w:rPr>
          <w:rFonts w:ascii="Arial" w:hAnsi="Arial" w:cs="Arial"/>
        </w:rPr>
      </w:pPr>
    </w:p>
    <w:p w14:paraId="559C46AB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</w:rPr>
      </w:pPr>
      <w:r>
        <w:rPr>
          <w:rFonts w:ascii="Arial" w:hAnsi="Arial" w:cs="Arial"/>
        </w:rPr>
        <w:t>Ariany Cristina Marques Silva</w:t>
      </w:r>
    </w:p>
    <w:p w14:paraId="674FFDB0" w14:textId="77777777" w:rsidR="001F0E26" w:rsidRDefault="00D827A1">
      <w:pPr>
        <w:spacing w:after="0" w:line="276" w:lineRule="auto"/>
        <w:ind w:left="-993" w:right="-113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DIRETORA ADMINISTRATIVA</w:t>
      </w:r>
    </w:p>
    <w:p w14:paraId="2AD8B88C" w14:textId="19EC23A3" w:rsidR="001F0E26" w:rsidRDefault="00D827A1">
      <w:pPr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Hospital Estadual de Santa Helena de Goiás Dr. </w:t>
      </w:r>
      <w:proofErr w:type="spellStart"/>
      <w:r>
        <w:rPr>
          <w:rFonts w:ascii="Arial" w:hAnsi="Arial" w:cs="Arial"/>
        </w:rPr>
        <w:t>Albanir</w:t>
      </w:r>
      <w:proofErr w:type="spellEnd"/>
      <w:r>
        <w:rPr>
          <w:rFonts w:ascii="Arial" w:hAnsi="Arial" w:cs="Arial"/>
        </w:rPr>
        <w:t xml:space="preserve"> Faleiros Machado (HERSO)</w:t>
      </w:r>
    </w:p>
    <w:p w14:paraId="572C9EE9" w14:textId="77777777" w:rsidR="001F0E26" w:rsidRDefault="001F0E26">
      <w:pPr>
        <w:rPr>
          <w:rFonts w:ascii="Arial" w:hAnsi="Arial" w:cs="Arial"/>
          <w:lang w:eastAsia="pt-BR"/>
        </w:rPr>
      </w:pPr>
    </w:p>
    <w:p w14:paraId="65D9387E" w14:textId="77777777" w:rsidR="001F0E26" w:rsidRDefault="001F0E26">
      <w:pPr>
        <w:rPr>
          <w:rFonts w:ascii="Arial" w:hAnsi="Arial" w:cs="Arial"/>
          <w:lang w:eastAsia="pt-BR"/>
        </w:rPr>
      </w:pPr>
    </w:p>
    <w:p w14:paraId="59593089" w14:textId="77777777" w:rsidR="001F0E26" w:rsidRDefault="004214D7">
      <w:pPr>
        <w:jc w:val="right"/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Rio Verde – GO, </w:t>
      </w:r>
      <w:r w:rsidR="006C280F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 de </w:t>
      </w:r>
      <w:r w:rsidR="006C280F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</w:t>
      </w:r>
      <w:r w:rsidR="00D827A1">
        <w:rPr>
          <w:rFonts w:ascii="Arial" w:hAnsi="Arial" w:cs="Arial"/>
        </w:rPr>
        <w:t>de 2026.</w:t>
      </w:r>
    </w:p>
    <w:sectPr w:rsidR="001F0E26">
      <w:footerReference w:type="default" r:id="rId26"/>
      <w:headerReference w:type="first" r:id="rId27"/>
      <w:pgSz w:w="11906" w:h="16838"/>
      <w:pgMar w:top="1701" w:right="1560" w:bottom="1985" w:left="1701" w:header="709" w:footer="59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D8FCB8" w14:textId="77777777" w:rsidR="00D35885" w:rsidRDefault="00D35885">
      <w:pPr>
        <w:spacing w:after="0" w:line="240" w:lineRule="auto"/>
      </w:pPr>
      <w:r>
        <w:separator/>
      </w:r>
    </w:p>
  </w:endnote>
  <w:endnote w:type="continuationSeparator" w:id="0">
    <w:p w14:paraId="7765E702" w14:textId="77777777" w:rsidR="00D35885" w:rsidRDefault="00D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82324725"/>
      <w:docPartObj>
        <w:docPartGallery w:val="Page Numbers (Bottom of Page)"/>
        <w:docPartUnique/>
      </w:docPartObj>
    </w:sdtPr>
    <w:sdtContent>
      <w:p w14:paraId="1684FFB8" w14:textId="77777777" w:rsidR="00583AD2" w:rsidRDefault="00583AD2">
        <w:pPr>
          <w:pStyle w:val="Rodap"/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 w:rsidR="000A6F73">
          <w:rPr>
            <w:rFonts w:ascii="Arial" w:hAnsi="Arial" w:cs="Arial"/>
            <w:noProof/>
          </w:rPr>
          <w:t>21</w:t>
        </w:r>
        <w:r>
          <w:rPr>
            <w:rFonts w:ascii="Arial" w:hAnsi="Arial" w:cs="Arial"/>
          </w:rPr>
          <w:fldChar w:fldCharType="end"/>
        </w:r>
      </w:p>
    </w:sdtContent>
  </w:sdt>
  <w:p w14:paraId="0752FD2E" w14:textId="77777777" w:rsidR="00583AD2" w:rsidRDefault="00583AD2">
    <w:pPr>
      <w:pStyle w:val="Rodap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D7B00B" w14:textId="77777777" w:rsidR="00D35885" w:rsidRDefault="00D35885">
      <w:pPr>
        <w:spacing w:after="0" w:line="240" w:lineRule="auto"/>
      </w:pPr>
      <w:r>
        <w:separator/>
      </w:r>
    </w:p>
  </w:footnote>
  <w:footnote w:type="continuationSeparator" w:id="0">
    <w:p w14:paraId="54418834" w14:textId="77777777" w:rsidR="00D35885" w:rsidRDefault="00D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40E549" w14:textId="77777777" w:rsidR="00583AD2" w:rsidRDefault="00583AD2">
    <w:pPr>
      <w:pStyle w:val="Cabealho"/>
      <w:tabs>
        <w:tab w:val="clear" w:pos="4252"/>
        <w:tab w:val="clear" w:pos="8504"/>
        <w:tab w:val="left" w:pos="7800"/>
        <w:tab w:val="right" w:pos="9071"/>
      </w:tabs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84864" behindDoc="1" locked="0" layoutInCell="1" allowOverlap="1" wp14:anchorId="2AE2F78D">
              <wp:simplePos x="0" y="0"/>
              <wp:positionH relativeFrom="column">
                <wp:posOffset>-1072055</wp:posOffset>
              </wp:positionH>
              <wp:positionV relativeFrom="paragraph">
                <wp:posOffset>-442069</wp:posOffset>
              </wp:positionV>
              <wp:extent cx="7534275" cy="10684510"/>
              <wp:effectExtent l="0" t="0" r="9525" b="2540"/>
              <wp:wrapNone/>
              <wp:docPr id="404683739" name="Imagem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0203023" name="Imagem 1240203023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0684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84864;o:allowoverlap:true;o:allowincell:true;mso-position-horizontal-relative:text;margin-left:-84.41pt;mso-position-horizontal:absolute;mso-position-vertical-relative:text;margin-top:-34.81pt;mso-position-vertical:absolute;width:593.25pt;height:841.3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87CBF"/>
    <w:multiLevelType w:val="multilevel"/>
    <w:tmpl w:val="14EE43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84553"/>
    <w:multiLevelType w:val="multilevel"/>
    <w:tmpl w:val="CFAEE152"/>
    <w:lvl w:ilvl="0">
      <w:start w:val="1"/>
      <w:numFmt w:val="decimal"/>
      <w:lvlText w:val="%1."/>
      <w:lvlJc w:val="left"/>
      <w:pPr>
        <w:ind w:left="-273" w:hanging="360"/>
      </w:pPr>
    </w:lvl>
    <w:lvl w:ilvl="1">
      <w:start w:val="1"/>
      <w:numFmt w:val="lowerLetter"/>
      <w:lvlText w:val="%2."/>
      <w:lvlJc w:val="left"/>
      <w:pPr>
        <w:ind w:left="447" w:hanging="360"/>
      </w:pPr>
    </w:lvl>
    <w:lvl w:ilvl="2">
      <w:start w:val="1"/>
      <w:numFmt w:val="lowerRoman"/>
      <w:lvlText w:val="%3."/>
      <w:lvlJc w:val="right"/>
      <w:pPr>
        <w:ind w:left="1167" w:hanging="180"/>
      </w:pPr>
    </w:lvl>
    <w:lvl w:ilvl="3">
      <w:start w:val="1"/>
      <w:numFmt w:val="decimal"/>
      <w:lvlText w:val="%4."/>
      <w:lvlJc w:val="left"/>
      <w:pPr>
        <w:ind w:left="1887" w:hanging="360"/>
      </w:pPr>
    </w:lvl>
    <w:lvl w:ilvl="4">
      <w:start w:val="1"/>
      <w:numFmt w:val="lowerLetter"/>
      <w:lvlText w:val="%5."/>
      <w:lvlJc w:val="left"/>
      <w:pPr>
        <w:ind w:left="2607" w:hanging="360"/>
      </w:pPr>
    </w:lvl>
    <w:lvl w:ilvl="5">
      <w:start w:val="1"/>
      <w:numFmt w:val="lowerRoman"/>
      <w:lvlText w:val="%6."/>
      <w:lvlJc w:val="right"/>
      <w:pPr>
        <w:ind w:left="3327" w:hanging="180"/>
      </w:pPr>
    </w:lvl>
    <w:lvl w:ilvl="6">
      <w:start w:val="1"/>
      <w:numFmt w:val="decimal"/>
      <w:lvlText w:val="%7."/>
      <w:lvlJc w:val="left"/>
      <w:pPr>
        <w:ind w:left="4047" w:hanging="360"/>
      </w:pPr>
    </w:lvl>
    <w:lvl w:ilvl="7">
      <w:start w:val="1"/>
      <w:numFmt w:val="lowerLetter"/>
      <w:lvlText w:val="%8."/>
      <w:lvlJc w:val="left"/>
      <w:pPr>
        <w:ind w:left="4767" w:hanging="360"/>
      </w:pPr>
    </w:lvl>
    <w:lvl w:ilvl="8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11EF3F0B"/>
    <w:multiLevelType w:val="multilevel"/>
    <w:tmpl w:val="AD74C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901CA"/>
    <w:multiLevelType w:val="multilevel"/>
    <w:tmpl w:val="C602BE74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C60046"/>
    <w:multiLevelType w:val="multilevel"/>
    <w:tmpl w:val="1CE28ECC"/>
    <w:lvl w:ilvl="0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C6FDC"/>
    <w:multiLevelType w:val="multilevel"/>
    <w:tmpl w:val="9E523E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2749"/>
    <w:multiLevelType w:val="multilevel"/>
    <w:tmpl w:val="13447ECA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3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695770"/>
    <w:multiLevelType w:val="multilevel"/>
    <w:tmpl w:val="A274E0C4"/>
    <w:lvl w:ilvl="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8" w15:restartNumberingAfterBreak="0">
    <w:nsid w:val="2C7C39E7"/>
    <w:multiLevelType w:val="multilevel"/>
    <w:tmpl w:val="778A5A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C5190"/>
    <w:multiLevelType w:val="multilevel"/>
    <w:tmpl w:val="90D018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6D12770"/>
    <w:multiLevelType w:val="multilevel"/>
    <w:tmpl w:val="AD6A6CC2"/>
    <w:lvl w:ilvl="0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144A1"/>
    <w:multiLevelType w:val="multilevel"/>
    <w:tmpl w:val="CA8853A6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9146ECB"/>
    <w:multiLevelType w:val="multilevel"/>
    <w:tmpl w:val="6F1E3E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F6C45"/>
    <w:multiLevelType w:val="multilevel"/>
    <w:tmpl w:val="977CDA58"/>
    <w:lvl w:ilvl="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3A83044F"/>
    <w:multiLevelType w:val="multilevel"/>
    <w:tmpl w:val="E5CC7EAA"/>
    <w:lvl w:ilvl="0">
      <w:start w:val="1"/>
      <w:numFmt w:val="decimal"/>
      <w:pStyle w:val="Ttulo2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F3544"/>
    <w:multiLevelType w:val="multilevel"/>
    <w:tmpl w:val="A0B011EC"/>
    <w:lvl w:ilvl="0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3."/>
      <w:lvlJc w:val="left"/>
      <w:pPr>
        <w:ind w:left="1068" w:hanging="36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6" w15:restartNumberingAfterBreak="0">
    <w:nsid w:val="48CF7947"/>
    <w:multiLevelType w:val="multilevel"/>
    <w:tmpl w:val="CB8AF504"/>
    <w:lvl w:ilvl="0">
      <w:start w:val="5"/>
      <w:numFmt w:val="decimal"/>
      <w:pStyle w:val="Ttulo3"/>
      <w:lvlText w:val="%1.1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C4EE8"/>
    <w:multiLevelType w:val="multilevel"/>
    <w:tmpl w:val="3CB07B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F7EB5"/>
    <w:multiLevelType w:val="multilevel"/>
    <w:tmpl w:val="6C56B3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B7F35"/>
    <w:multiLevelType w:val="multilevel"/>
    <w:tmpl w:val="E9D07438"/>
    <w:lvl w:ilvl="0">
      <w:start w:val="5"/>
      <w:numFmt w:val="decimal"/>
      <w:pStyle w:val="Ttulo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ascii="Arial" w:hAnsi="Arial" w:cs="Arial" w:hint="default"/>
        <w:b w:val="0"/>
        <w:bCs w:val="0"/>
        <w:color w:val="000000" w:themeColor="text1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20" w15:restartNumberingAfterBreak="0">
    <w:nsid w:val="54726B68"/>
    <w:multiLevelType w:val="multilevel"/>
    <w:tmpl w:val="E680456E"/>
    <w:lvl w:ilvl="0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1">
      <w:numFmt w:val="decimal"/>
      <w:isLgl/>
      <w:lvlText w:val="%1.%2"/>
      <w:lvlJc w:val="left"/>
      <w:pPr>
        <w:ind w:left="1839" w:hanging="705"/>
      </w:pPr>
      <w:rPr>
        <w:rFonts w:ascii="Arial" w:hAnsi="Arial" w:cs="Arial" w:hint="default"/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3."/>
      <w:lvlJc w:val="left"/>
      <w:pPr>
        <w:ind w:left="1068" w:hanging="36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21" w15:restartNumberingAfterBreak="0">
    <w:nsid w:val="58590B02"/>
    <w:multiLevelType w:val="multilevel"/>
    <w:tmpl w:val="15444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82F89"/>
    <w:multiLevelType w:val="multilevel"/>
    <w:tmpl w:val="DFCE795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406BA0"/>
    <w:multiLevelType w:val="multilevel"/>
    <w:tmpl w:val="891A2D62"/>
    <w:lvl w:ilvl="0">
      <w:start w:val="3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DF6453"/>
    <w:multiLevelType w:val="multilevel"/>
    <w:tmpl w:val="50B0FF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15E1F"/>
    <w:multiLevelType w:val="multilevel"/>
    <w:tmpl w:val="8070A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C2FC7"/>
    <w:multiLevelType w:val="multilevel"/>
    <w:tmpl w:val="6FA6B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27961"/>
    <w:multiLevelType w:val="multilevel"/>
    <w:tmpl w:val="E4E85D6E"/>
    <w:lvl w:ilvl="0">
      <w:start w:val="1"/>
      <w:numFmt w:val="decimal"/>
      <w:lvlText w:val="%1."/>
      <w:lvlJc w:val="left"/>
      <w:pPr>
        <w:ind w:left="-414" w:hanging="360"/>
      </w:p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28" w15:restartNumberingAfterBreak="0">
    <w:nsid w:val="73A85715"/>
    <w:multiLevelType w:val="multilevel"/>
    <w:tmpl w:val="D0FABF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66785"/>
    <w:multiLevelType w:val="multilevel"/>
    <w:tmpl w:val="E32E1636"/>
    <w:lvl w:ilvl="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0" w15:restartNumberingAfterBreak="0">
    <w:nsid w:val="7686563E"/>
    <w:multiLevelType w:val="multilevel"/>
    <w:tmpl w:val="56FA27AC"/>
    <w:lvl w:ilvl="0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804DD"/>
    <w:multiLevelType w:val="multilevel"/>
    <w:tmpl w:val="7AF800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5A2656"/>
    <w:multiLevelType w:val="multilevel"/>
    <w:tmpl w:val="CD861E7C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7F65298D"/>
    <w:multiLevelType w:val="multilevel"/>
    <w:tmpl w:val="F4DC42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401223">
    <w:abstractNumId w:val="19"/>
  </w:num>
  <w:num w:numId="2" w16cid:durableId="1310675390">
    <w:abstractNumId w:val="4"/>
  </w:num>
  <w:num w:numId="3" w16cid:durableId="1033727921">
    <w:abstractNumId w:val="23"/>
  </w:num>
  <w:num w:numId="4" w16cid:durableId="317195027">
    <w:abstractNumId w:val="30"/>
  </w:num>
  <w:num w:numId="5" w16cid:durableId="145897045">
    <w:abstractNumId w:val="6"/>
  </w:num>
  <w:num w:numId="6" w16cid:durableId="1504586973">
    <w:abstractNumId w:val="3"/>
  </w:num>
  <w:num w:numId="7" w16cid:durableId="5979976">
    <w:abstractNumId w:val="19"/>
  </w:num>
  <w:num w:numId="8" w16cid:durableId="2124492464">
    <w:abstractNumId w:val="19"/>
  </w:num>
  <w:num w:numId="9" w16cid:durableId="141969032">
    <w:abstractNumId w:val="10"/>
  </w:num>
  <w:num w:numId="10" w16cid:durableId="19877075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2357398">
    <w:abstractNumId w:val="33"/>
  </w:num>
  <w:num w:numId="12" w16cid:durableId="1359618386">
    <w:abstractNumId w:val="28"/>
  </w:num>
  <w:num w:numId="13" w16cid:durableId="782923085">
    <w:abstractNumId w:val="17"/>
  </w:num>
  <w:num w:numId="14" w16cid:durableId="171114531">
    <w:abstractNumId w:val="12"/>
  </w:num>
  <w:num w:numId="15" w16cid:durableId="483394276">
    <w:abstractNumId w:val="25"/>
  </w:num>
  <w:num w:numId="16" w16cid:durableId="1539969039">
    <w:abstractNumId w:val="5"/>
  </w:num>
  <w:num w:numId="17" w16cid:durableId="1785997677">
    <w:abstractNumId w:val="18"/>
  </w:num>
  <w:num w:numId="18" w16cid:durableId="1685011559">
    <w:abstractNumId w:val="27"/>
  </w:num>
  <w:num w:numId="19" w16cid:durableId="954291405">
    <w:abstractNumId w:val="14"/>
  </w:num>
  <w:num w:numId="20" w16cid:durableId="1331375200">
    <w:abstractNumId w:val="15"/>
  </w:num>
  <w:num w:numId="21" w16cid:durableId="1816752789">
    <w:abstractNumId w:val="20"/>
  </w:num>
  <w:num w:numId="22" w16cid:durableId="933633814">
    <w:abstractNumId w:val="16"/>
  </w:num>
  <w:num w:numId="23" w16cid:durableId="288898884">
    <w:abstractNumId w:val="2"/>
  </w:num>
  <w:num w:numId="24" w16cid:durableId="2057778321">
    <w:abstractNumId w:val="0"/>
  </w:num>
  <w:num w:numId="25" w16cid:durableId="654648035">
    <w:abstractNumId w:val="21"/>
  </w:num>
  <w:num w:numId="26" w16cid:durableId="645163392">
    <w:abstractNumId w:val="29"/>
  </w:num>
  <w:num w:numId="27" w16cid:durableId="2040156618">
    <w:abstractNumId w:val="1"/>
  </w:num>
  <w:num w:numId="28" w16cid:durableId="1426151046">
    <w:abstractNumId w:val="24"/>
  </w:num>
  <w:num w:numId="29" w16cid:durableId="1851866882">
    <w:abstractNumId w:val="31"/>
  </w:num>
  <w:num w:numId="30" w16cid:durableId="624889114">
    <w:abstractNumId w:val="32"/>
  </w:num>
  <w:num w:numId="31" w16cid:durableId="389423736">
    <w:abstractNumId w:val="7"/>
  </w:num>
  <w:num w:numId="32" w16cid:durableId="624166111">
    <w:abstractNumId w:val="8"/>
  </w:num>
  <w:num w:numId="33" w16cid:durableId="18120464">
    <w:abstractNumId w:val="11"/>
  </w:num>
  <w:num w:numId="34" w16cid:durableId="203292776">
    <w:abstractNumId w:val="26"/>
  </w:num>
  <w:num w:numId="35" w16cid:durableId="1815247950">
    <w:abstractNumId w:val="13"/>
  </w:num>
  <w:num w:numId="36" w16cid:durableId="277375731">
    <w:abstractNumId w:val="19"/>
    <w:lvlOverride w:ilvl="0">
      <w:startOverride w:val="3"/>
    </w:lvlOverride>
  </w:num>
  <w:num w:numId="37" w16cid:durableId="1696151950">
    <w:abstractNumId w:val="19"/>
    <w:lvlOverride w:ilvl="0">
      <w:startOverride w:val="3"/>
    </w:lvlOverride>
    <w:lvlOverride w:ilvl="1">
      <w:startOverride w:val="1"/>
    </w:lvlOverride>
    <w:lvlOverride w:ilvl="2">
      <w:startOverride w:val="5"/>
    </w:lvlOverride>
  </w:num>
  <w:num w:numId="38" w16cid:durableId="1260992187">
    <w:abstractNumId w:val="19"/>
    <w:lvlOverride w:ilvl="0">
      <w:startOverride w:val="3"/>
    </w:lvlOverride>
    <w:lvlOverride w:ilvl="1">
      <w:startOverride w:val="1"/>
    </w:lvlOverride>
    <w:lvlOverride w:ilvl="2">
      <w:startOverride w:val="6"/>
    </w:lvlOverride>
  </w:num>
  <w:num w:numId="39" w16cid:durableId="1462336896">
    <w:abstractNumId w:val="22"/>
  </w:num>
  <w:num w:numId="40" w16cid:durableId="18553398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26"/>
    <w:rsid w:val="00013981"/>
    <w:rsid w:val="000206AF"/>
    <w:rsid w:val="000A6F73"/>
    <w:rsid w:val="0010295C"/>
    <w:rsid w:val="00172D82"/>
    <w:rsid w:val="001A2DB4"/>
    <w:rsid w:val="001F0E26"/>
    <w:rsid w:val="002909EA"/>
    <w:rsid w:val="002B0220"/>
    <w:rsid w:val="002F52FF"/>
    <w:rsid w:val="00314552"/>
    <w:rsid w:val="00376186"/>
    <w:rsid w:val="003B26D5"/>
    <w:rsid w:val="003F6E1F"/>
    <w:rsid w:val="00410E2C"/>
    <w:rsid w:val="004214D7"/>
    <w:rsid w:val="00436170"/>
    <w:rsid w:val="00486B19"/>
    <w:rsid w:val="004909E4"/>
    <w:rsid w:val="004D5D8F"/>
    <w:rsid w:val="0053101E"/>
    <w:rsid w:val="00556346"/>
    <w:rsid w:val="00583AD2"/>
    <w:rsid w:val="006B181B"/>
    <w:rsid w:val="006C280F"/>
    <w:rsid w:val="00882BC9"/>
    <w:rsid w:val="008931F6"/>
    <w:rsid w:val="00A53A92"/>
    <w:rsid w:val="00BE2A44"/>
    <w:rsid w:val="00C403D0"/>
    <w:rsid w:val="00C5406D"/>
    <w:rsid w:val="00CB7782"/>
    <w:rsid w:val="00D318E9"/>
    <w:rsid w:val="00D35885"/>
    <w:rsid w:val="00D827A1"/>
    <w:rsid w:val="00D9004F"/>
    <w:rsid w:val="00DA1C58"/>
    <w:rsid w:val="00EE0B78"/>
    <w:rsid w:val="00FC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916B"/>
  <w15:docId w15:val="{85C6BC58-CDA0-4113-8EC0-2B93FC6C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qFormat/>
    <w:pPr>
      <w:spacing w:before="88" w:after="0" w:line="240" w:lineRule="auto"/>
      <w:ind w:left="186"/>
      <w:outlineLvl w:val="0"/>
    </w:pPr>
    <w:rPr>
      <w:rFonts w:ascii="Arial" w:eastAsia="Arial" w:hAnsi="Arial" w:cs="Arial"/>
      <w:b/>
      <w:bCs/>
      <w:sz w:val="20"/>
      <w:szCs w:val="20"/>
      <w:lang w:val="pt-PT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pPr>
      <w:keepNext/>
      <w:keepLines/>
      <w:numPr>
        <w:numId w:val="19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numPr>
        <w:numId w:val="2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6Char">
    <w:name w:val="Heading 6 Char"/>
    <w:basedOn w:val="Fontepargpadr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Fontepargpadr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ontepargpadr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Fontepargpadro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Fontepargpadro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Fontepargpadro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FootnoteTextChar">
    <w:name w:val="Footnote Text Char"/>
    <w:basedOn w:val="Fontepargpadro"/>
    <w:uiPriority w:val="99"/>
    <w:semiHidden/>
    <w:rPr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Normal"/>
    <w:pPr>
      <w:spacing w:before="100" w:beforeAutospacing="1" w:after="142" w:line="276" w:lineRule="auto"/>
      <w:ind w:left="709" w:hanging="11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6">
    <w:name w:val="xl66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7">
    <w:name w:val="xl67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8">
    <w:name w:val="xl68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69">
    <w:name w:val="xl69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0">
    <w:name w:val="xl70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71">
    <w:name w:val="xl71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72">
    <w:name w:val="xl72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3">
    <w:name w:val="xl73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4">
    <w:name w:val="xl74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u w:val="single"/>
      <w:lang w:eastAsia="pt-BR"/>
    </w:rPr>
  </w:style>
  <w:style w:type="paragraph" w:customStyle="1" w:styleId="xl75">
    <w:name w:val="xl75"/>
    <w:basedOn w:val="Normal"/>
    <w:pPr>
      <w:pBdr>
        <w:top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76">
    <w:name w:val="xl76"/>
    <w:basedOn w:val="Normal"/>
    <w:pPr>
      <w:pBdr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77">
    <w:name w:val="xl77"/>
    <w:basedOn w:val="Normal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8">
    <w:name w:val="xl78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79">
    <w:name w:val="xl79"/>
    <w:basedOn w:val="Normal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0">
    <w:name w:val="xl80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81">
    <w:name w:val="xl81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2">
    <w:name w:val="xl82"/>
    <w:basedOn w:val="Normal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3">
    <w:name w:val="xl83"/>
    <w:basedOn w:val="Normal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4">
    <w:name w:val="xl84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85">
    <w:name w:val="xl85"/>
    <w:basedOn w:val="Normal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6">
    <w:name w:val="xl86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7">
    <w:name w:val="xl87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paragraph" w:customStyle="1" w:styleId="xl88">
    <w:name w:val="xl88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89">
    <w:name w:val="xl89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90">
    <w:name w:val="xl90"/>
    <w:basedOn w:val="Normal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1">
    <w:name w:val="xl91"/>
    <w:basedOn w:val="Normal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2">
    <w:name w:val="xl92"/>
    <w:basedOn w:val="Normal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93">
    <w:name w:val="xl93"/>
    <w:basedOn w:val="Normal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94">
    <w:name w:val="xl94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95">
    <w:name w:val="xl95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63">
    <w:name w:val="xl63"/>
    <w:basedOn w:val="Normal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64">
    <w:name w:val="xl64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EEBF7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 body"/>
    <w:basedOn w:val="Normal"/>
    <w:pPr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Ttulo1Char">
    <w:name w:val="Título 1 Char"/>
    <w:basedOn w:val="Fontepargpadro"/>
    <w:link w:val="Ttulo1"/>
    <w:rPr>
      <w:rFonts w:ascii="Arial" w:eastAsia="Arial" w:hAnsi="Arial" w:cs="Arial"/>
      <w:b/>
      <w:bCs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CabealhodoSumrio">
    <w:name w:val="TOC Heading"/>
    <w:basedOn w:val="Ttulo1"/>
    <w:next w:val="Normal"/>
    <w:uiPriority w:val="39"/>
    <w:unhideWhenUsed/>
    <w:qFormat/>
    <w:pPr>
      <w:keepNext/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 w:eastAsia="pt-BR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3">
    <w:name w:val="toc 3"/>
    <w:basedOn w:val="Normal"/>
    <w:next w:val="Normal"/>
    <w:uiPriority w:val="39"/>
    <w:unhideWhenUsed/>
    <w:pPr>
      <w:tabs>
        <w:tab w:val="left" w:pos="1320"/>
        <w:tab w:val="right" w:leader="dot" w:pos="9071"/>
      </w:tabs>
      <w:spacing w:after="100"/>
      <w:ind w:left="440"/>
    </w:pPr>
    <w:rPr>
      <w:rFonts w:ascii="Times New Roman" w:hAnsi="Times New Roman" w:cs="Times New Roman"/>
    </w:rPr>
  </w:style>
  <w:style w:type="paragraph" w:styleId="Ttulo">
    <w:name w:val="Title"/>
    <w:basedOn w:val="Normal"/>
    <w:next w:val="Normal"/>
    <w:link w:val="TtuloChar"/>
    <w:uiPriority w:val="10"/>
    <w:pPr>
      <w:numPr>
        <w:numId w:val="1"/>
      </w:numPr>
      <w:spacing w:after="0" w:line="240" w:lineRule="auto"/>
      <w:contextualSpacing/>
    </w:pPr>
    <w:rPr>
      <w:rFonts w:ascii="Times New Roman" w:eastAsiaTheme="majorEastAsia" w:hAnsi="Times New Roman" w:cs="Times New Roman"/>
      <w:b/>
      <w:bCs/>
      <w:spacing w:val="-10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Pr>
      <w:rFonts w:ascii="Times New Roman" w:eastAsiaTheme="majorEastAsia" w:hAnsi="Times New Roman" w:cs="Times New Roman"/>
      <w:b/>
      <w:bCs/>
      <w:spacing w:val="-10"/>
      <w:sz w:val="24"/>
      <w:szCs w:val="24"/>
    </w:rPr>
  </w:style>
  <w:style w:type="paragraph" w:styleId="Sumrio2">
    <w:name w:val="toc 2"/>
    <w:basedOn w:val="Normal"/>
    <w:next w:val="Normal"/>
    <w:uiPriority w:val="39"/>
    <w:unhideWhenUsed/>
    <w:pPr>
      <w:tabs>
        <w:tab w:val="left" w:pos="660"/>
        <w:tab w:val="right" w:leader="dot" w:pos="9061"/>
      </w:tabs>
      <w:spacing w:after="100"/>
      <w:ind w:left="220"/>
    </w:p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tulo5Char">
    <w:name w:val="Título 5 Char"/>
    <w:basedOn w:val="Fontepargpadro"/>
    <w:link w:val="Ttulo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customStyle="1" w:styleId="TableContents">
    <w:name w:val="Table Contents"/>
    <w:basedOn w:val="Standard"/>
    <w:uiPriority w:val="99"/>
    <w:pPr>
      <w:widowControl/>
      <w:suppressLineNumbers/>
    </w:pPr>
    <w:rPr>
      <w:rFonts w:ascii="Tahoma" w:eastAsia="Times New Roman" w:hAnsi="Tahoma" w:cs="Times New Roman"/>
      <w:sz w:val="20"/>
      <w:szCs w:val="20"/>
      <w:lang w:val="pt-PT" w:bidi="ar-SA"/>
    </w:rPr>
  </w:style>
  <w:style w:type="character" w:customStyle="1" w:styleId="selectable-text">
    <w:name w:val="selectable-text"/>
    <w:basedOn w:val="Fontepargpadro"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55" w:lineRule="exact"/>
      <w:ind w:left="10"/>
      <w:jc w:val="center"/>
    </w:pPr>
    <w:rPr>
      <w:rFonts w:ascii="Arial MT" w:eastAsia="Arial MT" w:hAnsi="Arial MT" w:cs="Arial MT"/>
      <w:lang w:val="pt-PT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p1">
    <w:name w:val="p1"/>
    <w:basedOn w:val="Normal"/>
    <w:pPr>
      <w:spacing w:after="0" w:line="240" w:lineRule="auto"/>
    </w:pPr>
    <w:rPr>
      <w:rFonts w:ascii="Arial" w:eastAsia="Times New Roman" w:hAnsi="Arial" w:cs="Arial"/>
      <w:color w:val="000000"/>
      <w:sz w:val="17"/>
      <w:szCs w:val="17"/>
      <w:lang w:eastAsia="pt-BR"/>
    </w:rPr>
  </w:style>
  <w:style w:type="table" w:customStyle="1" w:styleId="TableNormal">
    <w:name w:val="Table Normal"/>
    <w:uiPriority w:val="2"/>
    <w:semiHidden/>
    <w:unhideWhenUsed/>
    <w:qFormat/>
    <w:pPr>
      <w:spacing w:after="0" w:line="240" w:lineRule="auto"/>
    </w:pPr>
    <w:rPr>
      <w:sz w:val="20"/>
      <w:szCs w:val="20"/>
      <w:lang w:val="en-US"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8" Type="http://schemas.openxmlformats.org/officeDocument/2006/relationships/image" Target="media/image4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7" Type="http://schemas.openxmlformats.org/officeDocument/2006/relationships/image" Target="media/image4.jpg"/><Relationship Id="rId25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5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8.jpeg"/><Relationship Id="rId28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22" Type="http://schemas.openxmlformats.org/officeDocument/2006/relationships/image" Target="media/image7.jpe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hospserv3\Dado\Qualidade\005_NSP\002_Comiss&#245;es\2024\EDIT&#193;VEIS%2009%20SETEMBRO%202024\RELATORIO%20DE%20PRODU&#199;&#195;O,%20A&#199;&#213;ES%20E%20ATIVIDADES%20-%202024.09%20-%20grafic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spc="0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r>
              <a:rPr lang="pt-BR" sz="1200" b="0">
                <a:solidFill>
                  <a:schemeClr val="bg1">
                    <a:lumMod val="65000"/>
                  </a:schemeClr>
                </a:solidFill>
                <a:latin typeface="Arial"/>
                <a:cs typeface="Arial"/>
              </a:rPr>
              <a:t>Elogiados do mês</a:t>
            </a:r>
            <a:endParaRPr lang="pt-BR"/>
          </a:p>
        </c:rich>
      </c:tx>
      <c:layout>
        <c:manualLayout>
          <c:xMode val="edge"/>
          <c:yMode val="edge"/>
          <c:x val="0.36014000000000002"/>
          <c:y val="0.91986000000000001"/>
        </c:manualLayout>
      </c:layout>
      <c:overlay val="0"/>
      <c:spPr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spc="0" baseline="0">
              <a:solidFill>
                <a:schemeClr val="tx1"/>
              </a:solidFill>
              <a:latin typeface="Arial"/>
              <a:ea typeface="+mn-ea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3.0550000000000001E-2"/>
          <c:y val="8.695E-2"/>
          <c:w val="0.93888000000000005"/>
          <c:h val="0.76683000000000001"/>
        </c:manualLayout>
      </c:layout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099" tIns="19049" rIns="38099" bIns="19049" anchor="ctr" anchorCtr="1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+mn-ea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numRef>
              <c:f>Planilha2!$D$1:$F$1</c:f>
              <c:numCache>
                <c:formatCode>mmm\-yy</c:formatCode>
                <c:ptCount val="3"/>
                <c:pt idx="0">
                  <c:v>46204</c:v>
                </c:pt>
                <c:pt idx="1">
                  <c:v>46235</c:v>
                </c:pt>
                <c:pt idx="2">
                  <c:v>46266</c:v>
                </c:pt>
              </c:numCache>
            </c:numRef>
          </c:cat>
          <c:val>
            <c:numRef>
              <c:f>Planilha2!$D$2:$F$2</c:f>
              <c:numCache>
                <c:formatCode>General</c:formatCode>
                <c:ptCount val="3"/>
                <c:pt idx="0">
                  <c:v>29</c:v>
                </c:pt>
                <c:pt idx="1">
                  <c:v>36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A0-5449-AF4F-11F4A22C1C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6"/>
        <c:axId val="1152849424"/>
        <c:axId val="1152850512"/>
      </c:barChart>
      <c:dateAx>
        <c:axId val="1152849424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52850512"/>
        <c:crosses val="autoZero"/>
        <c:auto val="1"/>
        <c:lblOffset val="100"/>
        <c:baseTimeUnit val="months"/>
      </c:dateAx>
      <c:valAx>
        <c:axId val="115285051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52849424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xfrm>
      <a:off x="0" y="0"/>
      <a:ext cx="5448299" cy="3486150"/>
    </a:xfrm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3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+mn-ea"/>
                    <a:cs typeface="Arial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Planilha2!$A$26:$A$31</c:f>
              <c:strCache>
                <c:ptCount val="6"/>
                <c:pt idx="0">
                  <c:v>ÓTIMO</c:v>
                </c:pt>
                <c:pt idx="1">
                  <c:v>BOM</c:v>
                </c:pt>
                <c:pt idx="2">
                  <c:v>REGULAR</c:v>
                </c:pt>
                <c:pt idx="3">
                  <c:v>RUIM</c:v>
                </c:pt>
                <c:pt idx="4">
                  <c:v>Taxa de Satisfação</c:v>
                </c:pt>
                <c:pt idx="5">
                  <c:v>Insatisfação</c:v>
                </c:pt>
              </c:strCache>
            </c:strRef>
          </c:cat>
          <c:val>
            <c:numRef>
              <c:f>Planilha2!$D$26:$D$31</c:f>
              <c:numCache>
                <c:formatCode>0.00%</c:formatCode>
                <c:ptCount val="6"/>
                <c:pt idx="0">
                  <c:v>0.85508241758241754</c:v>
                </c:pt>
                <c:pt idx="1">
                  <c:v>0.13598901098901098</c:v>
                </c:pt>
                <c:pt idx="2">
                  <c:v>7.554945054945055E-3</c:v>
                </c:pt>
                <c:pt idx="3">
                  <c:v>1.3736263736263737E-3</c:v>
                </c:pt>
                <c:pt idx="4">
                  <c:v>0.9910714285714286</c:v>
                </c:pt>
                <c:pt idx="5">
                  <c:v>8.9285714285714281E-3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6F-654D-B67C-7334925AD0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axId val="1152861936"/>
        <c:axId val="1152848336"/>
      </c:barChart>
      <c:catAx>
        <c:axId val="11528619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 sz="1200">
                    <a:latin typeface="Arial"/>
                    <a:cs typeface="Arial"/>
                  </a:rPr>
                  <a:t>Pesquisa de Satisfação</a:t>
                </a:r>
                <a:endParaRPr lang="pt-BR"/>
              </a:p>
            </c:rich>
          </c:tx>
          <c:overlay val="0"/>
          <c:spPr>
            <a:prstGeom prst="rect">
              <a:avLst/>
            </a:prstGeom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endParaRPr lang="pt-BR"/>
          </a:p>
        </c:txPr>
        <c:crossAx val="1152848336"/>
        <c:crosses val="autoZero"/>
        <c:auto val="1"/>
        <c:lblAlgn val="ctr"/>
        <c:lblOffset val="100"/>
        <c:noMultiLvlLbl val="0"/>
      </c:catAx>
      <c:valAx>
        <c:axId val="115284833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152861936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1">
    <c:autoUpdate val="1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spc="0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r>
              <a:rPr lang="pt-BR" sz="1200" b="0">
                <a:solidFill>
                  <a:schemeClr val="bg1">
                    <a:lumMod val="65000"/>
                  </a:schemeClr>
                </a:solidFill>
                <a:latin typeface="Arial"/>
                <a:cs typeface="Arial"/>
              </a:rPr>
              <a:t>Atendimentos por Cidade</a:t>
            </a:r>
            <a:endParaRPr lang="pt-BR"/>
          </a:p>
        </c:rich>
      </c:tx>
      <c:layout>
        <c:manualLayout>
          <c:xMode val="edge"/>
          <c:yMode val="edge"/>
          <c:x val="0.33821000000000001"/>
          <c:y val="0.91986100000000004"/>
        </c:manualLayout>
      </c:layout>
      <c:overlay val="0"/>
      <c:spPr>
        <a:prstGeom prst="rect">
          <a:avLst/>
        </a:prstGeom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0556E-2"/>
          <c:y val="8.6958999999999995E-2"/>
          <c:w val="0.93888899999999997"/>
          <c:h val="0.76683400000000002"/>
        </c:manualLayout>
      </c:layout>
      <c:barChart>
        <c:barDir val="col"/>
        <c:grouping val="clustered"/>
        <c:varyColors val="0"/>
        <c:ser>
          <c:idx val="0"/>
          <c:order val="0"/>
          <c:spPr>
            <a:prstGeom prst="rect">
              <a:avLst/>
            </a:prstGeom>
            <a:solidFill>
              <a:srgbClr val="00344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Planilha2!$R$1:$T$1</c:f>
              <c:strCache>
                <c:ptCount val="3"/>
                <c:pt idx="0">
                  <c:v>Santa Helena de Goiás</c:v>
                </c:pt>
                <c:pt idx="1">
                  <c:v>Rio Verde</c:v>
                </c:pt>
                <c:pt idx="2">
                  <c:v>Acreúna</c:v>
                </c:pt>
              </c:strCache>
            </c:strRef>
          </c:cat>
          <c:val>
            <c:numRef>
              <c:f>Planilha2!$R$2:$T$2</c:f>
              <c:numCache>
                <c:formatCode>General</c:formatCode>
                <c:ptCount val="3"/>
                <c:pt idx="0">
                  <c:v>562</c:v>
                </c:pt>
                <c:pt idx="1">
                  <c:v>435</c:v>
                </c:pt>
                <c:pt idx="2">
                  <c:v>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14-8F47-8461-C4F6F90D07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52857584"/>
        <c:axId val="1152856496"/>
      </c:barChart>
      <c:catAx>
        <c:axId val="1152857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/>
                </a:solidFill>
                <a:latin typeface="Arial"/>
                <a:ea typeface="+mn-ea"/>
                <a:cs typeface="Arial"/>
              </a:defRPr>
            </a:pPr>
            <a:endParaRPr lang="pt-BR"/>
          </a:p>
        </c:txPr>
        <c:crossAx val="1152856496"/>
        <c:crosses val="autoZero"/>
        <c:auto val="1"/>
        <c:lblAlgn val="ctr"/>
        <c:lblOffset val="100"/>
        <c:noMultiLvlLbl val="0"/>
      </c:catAx>
      <c:valAx>
        <c:axId val="115285649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52857584"/>
        <c:crosses val="autoZero"/>
        <c:crossBetween val="between"/>
      </c:valAx>
      <c:spPr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>
    <a:prstGeom prst="rect">
      <a:avLst/>
    </a:prstGeom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t-BR"/>
    </a:p>
  </c:txPr>
  <c:externalData r:id="rId1">
    <c:autoUpdate val="1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MarkerLayout/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06C11-763F-40AC-872A-111F55C3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3651</Words>
  <Characters>21069</Characters>
  <Application>Microsoft Office Word</Application>
  <DocSecurity>0</DocSecurity>
  <Lines>842</Lines>
  <Paragraphs>561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Gabriel Cruz</dc:creator>
  <cp:keywords/>
  <dc:description/>
  <cp:lastModifiedBy>Ariany Marques</cp:lastModifiedBy>
  <cp:revision>3</cp:revision>
  <cp:lastPrinted>2026-10-05T13:54:00Z</cp:lastPrinted>
  <dcterms:created xsi:type="dcterms:W3CDTF">2026-10-05T13:54:00Z</dcterms:created>
  <dcterms:modified xsi:type="dcterms:W3CDTF">2026-10-05T13:54:00Z</dcterms:modified>
</cp:coreProperties>
</file>