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1403" w:hRule="atLeast"/>
        </w:trPr>
        <w:tc>
          <w:tcPr>
            <w:tcW w:w="8684" w:type="dxa"/>
            <w:gridSpan w:val="3"/>
          </w:tcPr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35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82596" cy="62179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596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32" w:hRule="atLeast"/>
        </w:trPr>
        <w:tc>
          <w:tcPr>
            <w:tcW w:w="8684" w:type="dxa"/>
            <w:gridSpan w:val="3"/>
            <w:tcBorders>
              <w:bottom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0"/>
              <w:ind w:left="24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Estadual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Região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Sudeste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– Unidade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7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IPGSE</w:t>
            </w:r>
          </w:p>
        </w:tc>
      </w:tr>
      <w:tr>
        <w:trPr>
          <w:trHeight w:val="356" w:hRule="atLeast"/>
        </w:trPr>
        <w:tc>
          <w:tcPr>
            <w:tcW w:w="868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31"/>
              <w:ind w:left="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Assistencial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575" w:hRule="atLeast"/>
        </w:trPr>
        <w:tc>
          <w:tcPr>
            <w:tcW w:w="367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51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51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3254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51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57" w:hRule="atLeast"/>
        </w:trPr>
        <w:tc>
          <w:tcPr>
            <w:tcW w:w="3674" w:type="dxa"/>
          </w:tcPr>
          <w:p>
            <w:pPr>
              <w:pStyle w:val="TableParagraph"/>
              <w:spacing w:before="89"/>
              <w:ind w:right="1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91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2.626</w:t>
            </w:r>
          </w:p>
        </w:tc>
        <w:tc>
          <w:tcPr>
            <w:tcW w:w="3254" w:type="dxa"/>
            <w:tcBorders>
              <w:right w:val="nil"/>
            </w:tcBorders>
          </w:tcPr>
          <w:p>
            <w:pPr>
              <w:pStyle w:val="TableParagraph"/>
              <w:spacing w:before="89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2.575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Multiprofissional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3.106</w:t>
            </w:r>
          </w:p>
        </w:tc>
        <w:tc>
          <w:tcPr>
            <w:tcW w:w="3254" w:type="dxa"/>
            <w:tcBorders>
              <w:right w:val="nil"/>
            </w:tcBorders>
          </w:tcPr>
          <w:p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3.773</w:t>
            </w:r>
          </w:p>
        </w:tc>
      </w:tr>
      <w:tr>
        <w:trPr>
          <w:trHeight w:val="647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969" w:hanging="44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7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87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4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260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linha do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cuidado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Dermatologia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77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Endocrinologia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179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94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Ginecologia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191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Obstetrícia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Hematologia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Infectologia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Mastologia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Nefrologia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71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173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360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329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Otorrinolaringologia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81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Pneumologia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Proctologia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Psiquiatria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Reumatologia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128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104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5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2.626</w:t>
            </w:r>
          </w:p>
        </w:tc>
        <w:tc>
          <w:tcPr>
            <w:tcW w:w="3254" w:type="dxa"/>
          </w:tcPr>
          <w:p>
            <w:pPr>
              <w:pStyle w:val="TableParagraph"/>
              <w:spacing w:before="55"/>
              <w:ind w:left="42"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2.575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4"/>
        </w:rPr>
        <w:sectPr>
          <w:type w:val="continuous"/>
          <w:pgSz w:w="11910" w:h="16840"/>
          <w:pgMar w:top="1040" w:bottom="1510" w:left="992" w:right="1700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66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94"/>
              <w:ind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Especialidades</w:t>
            </w:r>
            <w:r>
              <w:rPr>
                <w:rFonts w:ascii="Arial" w:hAnsi="Arial"/>
                <w:b/>
                <w:color w:val="FFFFFF"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94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3254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94"/>
              <w:ind w:left="1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Anestesiologia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3254" w:type="dxa"/>
          </w:tcPr>
          <w:p>
            <w:pPr>
              <w:pStyle w:val="TableParagraph"/>
              <w:spacing w:before="53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>
      <w:pPr>
        <w:pStyle w:val="BodyText"/>
        <w:spacing w:before="178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675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26"/>
              <w:ind w:left="966" w:hanging="70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01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top w:val="nil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201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Enfermeiro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572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707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Farmacêutico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319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Fisioterapeuta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1.014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4"/>
                <w:sz w:val="24"/>
              </w:rPr>
              <w:t>1.240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Fonoaudiólogo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413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906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0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Psicólogo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2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355</w:t>
            </w:r>
          </w:p>
        </w:tc>
        <w:tc>
          <w:tcPr>
            <w:tcW w:w="3254" w:type="dxa"/>
          </w:tcPr>
          <w:p>
            <w:pPr>
              <w:pStyle w:val="TableParagraph"/>
              <w:spacing w:before="60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2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2"/>
              <w:ind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3.106</w:t>
            </w:r>
          </w:p>
        </w:tc>
        <w:tc>
          <w:tcPr>
            <w:tcW w:w="3254" w:type="dxa"/>
          </w:tcPr>
          <w:p>
            <w:pPr>
              <w:pStyle w:val="TableParagraph"/>
              <w:spacing w:before="62"/>
              <w:ind w:left="4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3.773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1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01"/>
              <w:ind w:left="1391" w:hanging="125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Exclusa da Meta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52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52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Enfermagem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(triagem)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283</w:t>
            </w:r>
          </w:p>
        </w:tc>
      </w:tr>
    </w:tbl>
    <w:p>
      <w:pPr>
        <w:pStyle w:val="BodyText"/>
        <w:spacing w:before="189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618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2" w:lineRule="exact" w:before="0"/>
              <w:ind w:left="494" w:firstLine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Práticas Integrativas e complementares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PICS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3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3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531" w:hRule="atLeast"/>
        </w:trPr>
        <w:tc>
          <w:tcPr>
            <w:tcW w:w="3674" w:type="dxa"/>
          </w:tcPr>
          <w:p>
            <w:pPr>
              <w:pStyle w:val="TableParagraph"/>
              <w:spacing w:before="139"/>
              <w:ind w:right="16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Antropométrica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2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125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>
        <w:trPr>
          <w:trHeight w:val="532" w:hRule="atLeast"/>
        </w:trPr>
        <w:tc>
          <w:tcPr>
            <w:tcW w:w="3674" w:type="dxa"/>
          </w:tcPr>
          <w:p>
            <w:pPr>
              <w:pStyle w:val="TableParagraph"/>
              <w:spacing w:before="2"/>
              <w:ind w:right="13"/>
              <w:rPr>
                <w:sz w:val="22"/>
              </w:rPr>
            </w:pPr>
            <w:r>
              <w:rPr>
                <w:sz w:val="22"/>
              </w:rPr>
              <w:t>Oficina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Massagem/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Auto</w:t>
            </w:r>
          </w:p>
          <w:p>
            <w:pPr>
              <w:pStyle w:val="TableParagraph"/>
              <w:spacing w:line="236" w:lineRule="exact" w:before="20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Massagem</w:t>
            </w:r>
          </w:p>
        </w:tc>
        <w:tc>
          <w:tcPr>
            <w:tcW w:w="1756" w:type="dxa"/>
          </w:tcPr>
          <w:p>
            <w:pPr>
              <w:pStyle w:val="TableParagraph"/>
              <w:spacing w:before="12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125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Arteterapia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Meditação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Musicoterapia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Acomp.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Terapia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Nutricional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Ventosa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Aromaterapia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Auriculoterapia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Eletroestimulação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Massoterapia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Naturopático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1315" w:left="992" w:right="1700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1.553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0" w:after="1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647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1516" w:hanging="12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Farmacêuticas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CAEF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7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7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952" w:hRule="atLeast"/>
        </w:trPr>
        <w:tc>
          <w:tcPr>
            <w:tcW w:w="3674" w:type="dxa"/>
          </w:tcPr>
          <w:p>
            <w:pPr>
              <w:pStyle w:val="TableParagraph"/>
              <w:spacing w:before="60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6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Farmacêuticas</w:t>
            </w:r>
          </w:p>
        </w:tc>
        <w:tc>
          <w:tcPr>
            <w:tcW w:w="1756" w:type="dxa"/>
          </w:tcPr>
          <w:p>
            <w:pPr>
              <w:pStyle w:val="TableParagraph"/>
              <w:spacing w:line="208" w:lineRule="exact" w:before="0"/>
              <w:ind w:righ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≥5%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50" w:lineRule="atLeast" w:before="0"/>
              <w:ind w:left="259" w:right="233" w:firstLine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processos </w:t>
            </w:r>
            <w:r>
              <w:rPr>
                <w:rFonts w:ascii="Arial" w:hAnsi="Arial"/>
                <w:b/>
                <w:sz w:val="20"/>
              </w:rPr>
              <w:t>atendidos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 </w:t>
            </w:r>
            <w:r>
              <w:rPr>
                <w:rFonts w:ascii="Arial" w:hAnsi="Arial"/>
                <w:b/>
                <w:spacing w:val="-4"/>
                <w:sz w:val="20"/>
              </w:rPr>
              <w:t>mês</w:t>
            </w:r>
          </w:p>
        </w:tc>
        <w:tc>
          <w:tcPr>
            <w:tcW w:w="3254" w:type="dxa"/>
          </w:tcPr>
          <w:p>
            <w:pPr>
              <w:pStyle w:val="TableParagraph"/>
              <w:spacing w:before="60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</w:tr>
      <w:tr>
        <w:trPr>
          <w:trHeight w:val="494" w:hRule="atLeast"/>
        </w:trPr>
        <w:tc>
          <w:tcPr>
            <w:tcW w:w="3674" w:type="dxa"/>
          </w:tcPr>
          <w:p>
            <w:pPr>
              <w:pStyle w:val="TableParagraph"/>
              <w:spacing w:before="105"/>
              <w:ind w:right="1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atendidos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7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...</w:t>
            </w:r>
          </w:p>
        </w:tc>
        <w:tc>
          <w:tcPr>
            <w:tcW w:w="3254" w:type="dxa"/>
          </w:tcPr>
          <w:p>
            <w:pPr>
              <w:pStyle w:val="TableParagraph"/>
              <w:spacing w:before="105"/>
              <w:ind w:left="42" w:right="17"/>
              <w:rPr>
                <w:sz w:val="24"/>
              </w:rPr>
            </w:pPr>
            <w:r>
              <w:rPr>
                <w:spacing w:val="-4"/>
                <w:sz w:val="24"/>
              </w:rPr>
              <w:t>6.148</w:t>
            </w:r>
          </w:p>
        </w:tc>
      </w:tr>
      <w:tr>
        <w:trPr>
          <w:trHeight w:val="77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01"/>
              <w:ind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Dispensação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Medicamentos</w:t>
            </w:r>
          </w:p>
          <w:p>
            <w:pPr>
              <w:pStyle w:val="TableParagraph"/>
              <w:spacing w:before="26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-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CAEF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52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52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851" w:hRule="atLeast"/>
        </w:trPr>
        <w:tc>
          <w:tcPr>
            <w:tcW w:w="3674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sz w:val="24"/>
              </w:rPr>
            </w:pPr>
            <w:r>
              <w:rPr>
                <w:sz w:val="24"/>
              </w:rPr>
              <w:t>Dispensação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medicamentos</w:t>
            </w:r>
          </w:p>
        </w:tc>
        <w:tc>
          <w:tcPr>
            <w:tcW w:w="1756" w:type="dxa"/>
          </w:tcPr>
          <w:p>
            <w:pPr>
              <w:pStyle w:val="TableParagraph"/>
              <w:spacing w:line="270" w:lineRule="exact" w:before="0"/>
              <w:ind w:left="40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≥</w:t>
            </w:r>
            <w:r>
              <w:rPr>
                <w:rFonts w:ascii="Arial" w:hAnsi="Arial"/>
                <w:b/>
                <w:sz w:val="24"/>
              </w:rPr>
              <w:t>50% </w:t>
            </w:r>
            <w:r>
              <w:rPr>
                <w:rFonts w:ascii="Arial" w:hAnsi="Arial"/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302" w:lineRule="exact" w:before="0"/>
              <w:ind w:left="170" w:firstLine="17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processo cadastrados</w:t>
            </w:r>
          </w:p>
        </w:tc>
        <w:tc>
          <w:tcPr>
            <w:tcW w:w="3254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42" w:right="17"/>
              <w:rPr>
                <w:sz w:val="24"/>
              </w:rPr>
            </w:pPr>
            <w:r>
              <w:rPr>
                <w:spacing w:val="-4"/>
                <w:sz w:val="24"/>
              </w:rPr>
              <w:t>8.725</w:t>
            </w:r>
          </w:p>
        </w:tc>
      </w:tr>
      <w:tr>
        <w:trPr>
          <w:trHeight w:val="624" w:hRule="atLeast"/>
        </w:trPr>
        <w:tc>
          <w:tcPr>
            <w:tcW w:w="3674" w:type="dxa"/>
          </w:tcPr>
          <w:p>
            <w:pPr>
              <w:pStyle w:val="TableParagraph"/>
              <w:spacing w:before="159"/>
              <w:ind w:right="16"/>
              <w:rPr>
                <w:sz w:val="24"/>
              </w:rPr>
            </w:pPr>
            <w:r>
              <w:rPr>
                <w:sz w:val="24"/>
              </w:rPr>
              <w:t>Total 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cadastrados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64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...</w:t>
            </w:r>
          </w:p>
        </w:tc>
        <w:tc>
          <w:tcPr>
            <w:tcW w:w="3254" w:type="dxa"/>
          </w:tcPr>
          <w:p>
            <w:pPr>
              <w:pStyle w:val="TableParagraph"/>
              <w:spacing w:before="159"/>
              <w:ind w:left="42" w:right="18"/>
              <w:rPr>
                <w:sz w:val="24"/>
              </w:rPr>
            </w:pPr>
            <w:r>
              <w:rPr>
                <w:spacing w:val="-2"/>
                <w:sz w:val="24"/>
              </w:rPr>
              <w:t>14.977</w:t>
            </w:r>
          </w:p>
        </w:tc>
      </w:tr>
    </w:tbl>
    <w:p>
      <w:pPr>
        <w:pStyle w:val="BodyText"/>
        <w:spacing w:before="186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85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37"/>
              <w:ind w:left="1058" w:hanging="70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ambulatoriais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line="290" w:lineRule="atLeast" w:before="15"/>
              <w:ind w:left="1533" w:hanging="119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Ambulatorial </w:t>
            </w:r>
            <w:r>
              <w:rPr>
                <w:spacing w:val="-2"/>
                <w:sz w:val="24"/>
              </w:rPr>
              <w:t>(cma)</w:t>
            </w:r>
          </w:p>
        </w:tc>
        <w:tc>
          <w:tcPr>
            <w:tcW w:w="1756" w:type="dxa"/>
          </w:tcPr>
          <w:p>
            <w:pPr>
              <w:pStyle w:val="TableParagraph"/>
              <w:spacing w:before="18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74</w:t>
            </w:r>
          </w:p>
        </w:tc>
        <w:tc>
          <w:tcPr>
            <w:tcW w:w="3254" w:type="dxa"/>
          </w:tcPr>
          <w:p>
            <w:pPr>
              <w:pStyle w:val="TableParagraph"/>
              <w:spacing w:before="175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</w:tbl>
    <w:p>
      <w:pPr>
        <w:pStyle w:val="BodyText"/>
        <w:spacing w:before="185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85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Realizado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3254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Audiometria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Cistoscopia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Colonoscopia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Colposcopia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Óssea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68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Ecocardiografia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75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8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63</w:t>
            </w:r>
          </w:p>
        </w:tc>
        <w:tc>
          <w:tcPr>
            <w:tcW w:w="3254" w:type="dxa"/>
          </w:tcPr>
          <w:p>
            <w:pPr>
              <w:pStyle w:val="TableParagraph"/>
              <w:spacing w:before="175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Eletroencefalografia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Eletroneuromiografia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Otoacústica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67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1063" w:left="992" w:right="1700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Espirometria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Holter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Mamografia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174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4"/>
                <w:sz w:val="24"/>
              </w:rPr>
              <w:t>MAPA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Nasofibroscopia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61" w:hRule="atLeast"/>
        </w:trPr>
        <w:tc>
          <w:tcPr>
            <w:tcW w:w="3674" w:type="dxa"/>
          </w:tcPr>
          <w:p>
            <w:pPr>
              <w:pStyle w:val="TableParagraph"/>
              <w:spacing w:line="256" w:lineRule="auto" w:before="43"/>
              <w:ind w:left="513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 (PAAF): tireóide e mama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94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spacing w:before="189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618" w:hRule="atLeast"/>
        </w:trPr>
        <w:tc>
          <w:tcPr>
            <w:tcW w:w="3674" w:type="dxa"/>
          </w:tcPr>
          <w:p>
            <w:pPr>
              <w:pStyle w:val="TableParagraph"/>
              <w:spacing w:line="290" w:lineRule="atLeast" w:before="7"/>
              <w:ind w:left="1480" w:hanging="1200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agulha </w:t>
            </w:r>
            <w:r>
              <w:rPr>
                <w:spacing w:val="-2"/>
                <w:sz w:val="24"/>
              </w:rPr>
              <w:t>grossa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73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spacing w:before="168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Ergométrico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513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238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Urodinâmica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75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Videolaringoscopia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8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254" w:type="dxa"/>
          </w:tcPr>
          <w:p>
            <w:pPr>
              <w:pStyle w:val="TableParagraph"/>
              <w:spacing w:before="175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1.879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1.597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4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1"/>
              <w:ind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 w:before="27"/>
              <w:ind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Laboratório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3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3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Análises </w:t>
            </w:r>
            <w:r>
              <w:rPr>
                <w:spacing w:val="-2"/>
                <w:sz w:val="24"/>
              </w:rPr>
              <w:t>clínicas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2"/>
              <w:rPr>
                <w:sz w:val="24"/>
              </w:rPr>
            </w:pPr>
            <w:r>
              <w:rPr>
                <w:spacing w:val="-4"/>
                <w:sz w:val="24"/>
              </w:rPr>
              <w:t>5.088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Patologia </w:t>
            </w:r>
            <w:r>
              <w:rPr>
                <w:spacing w:val="-2"/>
                <w:sz w:val="24"/>
              </w:rPr>
              <w:t>Clínica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</w:tbl>
    <w:p>
      <w:pPr>
        <w:pStyle w:val="BodyText"/>
        <w:spacing w:before="213" w:after="1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54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2" w:lineRule="exact" w:before="0"/>
              <w:ind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38" w:lineRule="exact" w:before="26"/>
              <w:ind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Oftalmologia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37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37"/>
              <w:ind w:left="42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Fundoscopia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Potencial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acuidade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visual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Tonometria</w:t>
            </w:r>
          </w:p>
        </w:tc>
        <w:tc>
          <w:tcPr>
            <w:tcW w:w="1756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Triagem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oftalmológica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3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ortóptico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774</w:t>
            </w:r>
          </w:p>
        </w:tc>
      </w:tr>
    </w:tbl>
    <w:p>
      <w:pPr>
        <w:pStyle w:val="BodyText"/>
        <w:spacing w:before="187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96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9"/>
              <w:ind w:left="383" w:right="357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Centro Especializado em Odontologia (CEO II) - Consultas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Odontológicas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6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top w:val="nil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6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consulta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240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Subsequente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962" w:left="992" w:right="1700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600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125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4"/>
              <w:ind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Centro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Especializado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em Odontologia (CEO II) - Procedimentos por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1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21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Periodontia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especializada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Endodontia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350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09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756"/>
        <w:gridCol w:w="3254"/>
      </w:tblGrid>
      <w:tr>
        <w:trPr>
          <w:trHeight w:val="879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51"/>
              <w:ind w:left="1154" w:right="424" w:hanging="7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Terapia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Renal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Substitutiva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mensal</w:t>
            </w:r>
          </w:p>
        </w:tc>
        <w:tc>
          <w:tcPr>
            <w:tcW w:w="3254" w:type="dxa"/>
            <w:tcBorders>
              <w:top w:val="nil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480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Treinamento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diálise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peritoneal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516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530</w:t>
            </w:r>
          </w:p>
        </w:tc>
      </w:tr>
      <w:tr>
        <w:trPr>
          <w:trHeight w:val="879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Transporte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para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TRS</w:t>
            </w:r>
          </w:p>
        </w:tc>
        <w:tc>
          <w:tcPr>
            <w:tcW w:w="17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3254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Ônibus 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G26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4"/>
                <w:sz w:val="24"/>
              </w:rPr>
              <w:t>5.549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B46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llI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3254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4"/>
                <w:sz w:val="24"/>
              </w:rPr>
              <w:t>3.635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36.000</w:t>
            </w:r>
          </w:p>
        </w:tc>
        <w:tc>
          <w:tcPr>
            <w:tcW w:w="3254" w:type="dxa"/>
          </w:tcPr>
          <w:p>
            <w:pPr>
              <w:pStyle w:val="TableParagraph"/>
              <w:spacing w:before="69"/>
              <w:ind w:left="4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9.184</w:t>
            </w:r>
          </w:p>
        </w:tc>
      </w:tr>
    </w:tbl>
    <w:p>
      <w:pPr>
        <w:pStyle w:val="BodyText"/>
        <w:spacing w:before="169"/>
        <w:ind w:left="64"/>
      </w:pPr>
      <w:r>
        <w:rPr/>
        <w:t>Fonte:</w:t>
      </w:r>
      <w:r>
        <w:rPr>
          <w:spacing w:val="-8"/>
        </w:rPr>
        <w:t> </w:t>
      </w:r>
      <w:r>
        <w:rPr/>
        <w:t>MV</w:t>
      </w:r>
      <w:r>
        <w:rPr>
          <w:spacing w:val="-9"/>
        </w:rPr>
        <w:t> </w:t>
      </w:r>
      <w:r>
        <w:rPr/>
        <w:t>|</w:t>
      </w:r>
      <w:r>
        <w:rPr>
          <w:spacing w:val="-11"/>
        </w:rPr>
        <w:t> </w:t>
      </w:r>
      <w:r>
        <w:rPr/>
        <w:t>SoulMV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POLICLÍNICA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QUIRINOPOLIS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01/12/2024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31/12/2024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6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Aprovado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pela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Diretoria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Administrativa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0"/>
          <w:sz w:val="22"/>
        </w:rPr>
        <w:t>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9"/>
        <w:rPr>
          <w:rFonts w:ascii="Calibri"/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2921972</wp:posOffset>
            </wp:positionH>
            <wp:positionV relativeFrom="paragraph">
              <wp:posOffset>-62065</wp:posOffset>
            </wp:positionV>
            <wp:extent cx="1783066" cy="3823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Ricardo</w:t>
      </w:r>
      <w:r>
        <w:rPr>
          <w:spacing w:val="-4"/>
        </w:rPr>
        <w:t> </w:t>
      </w:r>
      <w:r>
        <w:rPr/>
        <w:t>Martins </w:t>
      </w:r>
      <w:r>
        <w:rPr>
          <w:spacing w:val="-4"/>
        </w:rPr>
        <w:t>Sousa</w:t>
      </w:r>
    </w:p>
    <w:p>
      <w:pPr>
        <w:pStyle w:val="Heading1"/>
        <w:spacing w:after="0"/>
        <w:sectPr>
          <w:type w:val="continuous"/>
          <w:pgSz w:w="11910" w:h="16840"/>
          <w:pgMar w:top="1040" w:bottom="280" w:left="992" w:right="1700"/>
        </w:sect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3916"/>
      </w:tblGrid>
      <w:tr>
        <w:trPr>
          <w:trHeight w:val="1547" w:hRule="atLeast"/>
        </w:trPr>
        <w:tc>
          <w:tcPr>
            <w:tcW w:w="8346" w:type="dxa"/>
            <w:gridSpan w:val="2"/>
          </w:tcPr>
          <w:p>
            <w:pPr>
              <w:pStyle w:val="TableParagraph"/>
              <w:spacing w:before="0"/>
              <w:ind w:left="119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623987" cy="822959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8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tabs>
                <w:tab w:pos="7861" w:val="left" w:leader="none"/>
              </w:tabs>
              <w:spacing w:line="302" w:lineRule="exact" w:before="3"/>
              <w:ind w:left="3808" w:right="382" w:hanging="339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 Estadual da Região Sudeste – Unidade Quirinópolis</w:t>
              <w:tab/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-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IPGSE</w:t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spacing w:before="170"/>
              <w:ind w:left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Indicadores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 Efetividade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500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before="113"/>
              <w:ind w:left="7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Gestão Ambulatorial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(%)</w:t>
            </w:r>
          </w:p>
        </w:tc>
        <w:tc>
          <w:tcPr>
            <w:tcW w:w="3916" w:type="dxa"/>
            <w:shd w:val="clear" w:color="auto" w:fill="DDDDDD"/>
          </w:tcPr>
          <w:p>
            <w:pPr>
              <w:pStyle w:val="TableParagraph"/>
              <w:spacing w:before="103"/>
              <w:ind w:left="39"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Dezembro</w:t>
            </w:r>
          </w:p>
        </w:tc>
      </w:tr>
      <w:tr>
        <w:trPr>
          <w:trHeight w:val="531" w:hRule="atLeast"/>
        </w:trPr>
        <w:tc>
          <w:tcPr>
            <w:tcW w:w="4430" w:type="dxa"/>
          </w:tcPr>
          <w:p>
            <w:pPr>
              <w:pStyle w:val="TableParagraph"/>
              <w:spacing w:before="12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15"/>
              <w:ind w:left="39" w:right="3"/>
              <w:rPr>
                <w:sz w:val="24"/>
              </w:rPr>
            </w:pPr>
            <w:r>
              <w:rPr>
                <w:spacing w:val="-2"/>
                <w:sz w:val="24"/>
              </w:rPr>
              <w:t>21,08%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Consultas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39" w:right="2"/>
              <w:rPr>
                <w:sz w:val="24"/>
              </w:rPr>
            </w:pPr>
            <w:r>
              <w:rPr>
                <w:spacing w:val="-2"/>
                <w:sz w:val="24"/>
              </w:rPr>
              <w:t>5,12%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before="13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39" w:right="4"/>
              <w:rPr>
                <w:sz w:val="24"/>
              </w:rPr>
            </w:pPr>
            <w:r>
              <w:rPr>
                <w:spacing w:val="-5"/>
                <w:sz w:val="24"/>
              </w:rPr>
              <w:t>29%</w:t>
            </w:r>
          </w:p>
        </w:tc>
      </w:tr>
      <w:tr>
        <w:trPr>
          <w:trHeight w:val="575" w:hRule="atLeast"/>
        </w:trPr>
        <w:tc>
          <w:tcPr>
            <w:tcW w:w="4430" w:type="dxa"/>
          </w:tcPr>
          <w:p>
            <w:pPr>
              <w:pStyle w:val="TableParagraph"/>
              <w:spacing w:before="146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37"/>
              <w:ind w:left="39" w:right="3"/>
              <w:rPr>
                <w:sz w:val="24"/>
              </w:rPr>
            </w:pPr>
            <w:r>
              <w:rPr>
                <w:spacing w:val="-2"/>
                <w:sz w:val="24"/>
              </w:rPr>
              <w:t>21,07%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Consultas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39" w:right="2"/>
              <w:rPr>
                <w:sz w:val="24"/>
              </w:rPr>
            </w:pPr>
            <w:r>
              <w:rPr>
                <w:spacing w:val="-2"/>
                <w:sz w:val="24"/>
              </w:rPr>
              <w:t>3,00%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39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128%</w:t>
            </w:r>
          </w:p>
        </w:tc>
      </w:tr>
    </w:tbl>
    <w:p>
      <w:pPr>
        <w:pStyle w:val="BodyText"/>
        <w:spacing w:before="194"/>
        <w:rPr>
          <w:rFonts w:ascii="Calibri"/>
          <w:b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47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before="98"/>
              <w:ind w:left="67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Desaproveitamento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SADT</w:t>
            </w:r>
          </w:p>
        </w:tc>
        <w:tc>
          <w:tcPr>
            <w:tcW w:w="3916" w:type="dxa"/>
            <w:gridSpan w:val="2"/>
            <w:shd w:val="clear" w:color="auto" w:fill="1F3664"/>
          </w:tcPr>
          <w:p>
            <w:pPr>
              <w:pStyle w:val="TableParagraph"/>
              <w:spacing w:before="89"/>
              <w:ind w:lef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284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60" w:lineRule="exact" w:before="5"/>
              <w:ind w:left="68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Procedimento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65" w:lineRule="exact" w:before="0"/>
              <w:ind w:left="1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Perda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primária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65" w:lineRule="exact" w:before="0"/>
              <w:ind w:left="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Absenteísmo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 w:before="0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Audiometria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 w:before="0"/>
              <w:ind w:left="0" w:right="3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 w:before="0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33,00%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Cistoscopia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Colonoscopia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67,00%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 w:before="0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Colposcopia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 w:before="0"/>
              <w:ind w:left="0" w:right="36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 w:before="0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57,00%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Óssea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7"/>
              <w:rPr>
                <w:sz w:val="24"/>
              </w:rPr>
            </w:pPr>
            <w:r>
              <w:rPr>
                <w:spacing w:val="-2"/>
                <w:sz w:val="24"/>
              </w:rPr>
              <w:t>44,00%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7"/>
              <w:rPr>
                <w:sz w:val="24"/>
              </w:rPr>
            </w:pPr>
            <w:r>
              <w:rPr>
                <w:spacing w:val="-2"/>
                <w:sz w:val="24"/>
              </w:rPr>
              <w:t>46,00%</w:t>
            </w:r>
          </w:p>
        </w:tc>
      </w:tr>
      <w:tr>
        <w:trPr>
          <w:trHeight w:val="356" w:hRule="atLeast"/>
        </w:trPr>
        <w:tc>
          <w:tcPr>
            <w:tcW w:w="4430" w:type="dxa"/>
          </w:tcPr>
          <w:p>
            <w:pPr>
              <w:pStyle w:val="TableParagraph"/>
              <w:spacing w:before="38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Ecocardiografia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38"/>
              <w:ind w:left="0" w:right="36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4" w:type="dxa"/>
          </w:tcPr>
          <w:p>
            <w:pPr>
              <w:pStyle w:val="TableParagraph"/>
              <w:spacing w:before="38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40,00%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29,00%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7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Eletroencefalografia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7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Eletroneuromiografia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4" w:right="44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Otoacústica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5"/>
              <w:rPr>
                <w:sz w:val="24"/>
              </w:rPr>
            </w:pPr>
            <w:r>
              <w:rPr>
                <w:spacing w:val="-2"/>
                <w:sz w:val="24"/>
              </w:rPr>
              <w:t>21,00%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Espirometria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5"/>
              <w:rPr>
                <w:sz w:val="24"/>
              </w:rPr>
            </w:pPr>
            <w:r>
              <w:rPr>
                <w:spacing w:val="-2"/>
                <w:sz w:val="24"/>
              </w:rPr>
              <w:t>60,00%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Holter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5"/>
              <w:rPr>
                <w:sz w:val="24"/>
              </w:rPr>
            </w:pPr>
            <w:r>
              <w:rPr>
                <w:spacing w:val="-2"/>
                <w:sz w:val="24"/>
              </w:rPr>
              <w:t>24,00%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Mamografia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5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7"/>
              <w:rPr>
                <w:sz w:val="24"/>
              </w:rPr>
            </w:pPr>
            <w:r>
              <w:rPr>
                <w:spacing w:val="-2"/>
                <w:sz w:val="24"/>
              </w:rPr>
              <w:t>64,00%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4"/>
                <w:sz w:val="24"/>
              </w:rPr>
              <w:t>MAPA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20,00%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pacing w:val="-2"/>
                <w:sz w:val="24"/>
              </w:rPr>
              <w:t>Nasofibroscopia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2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618" w:hRule="atLeast"/>
        </w:trPr>
        <w:tc>
          <w:tcPr>
            <w:tcW w:w="4430" w:type="dxa"/>
          </w:tcPr>
          <w:p>
            <w:pPr>
              <w:pStyle w:val="TableParagraph"/>
              <w:spacing w:line="290" w:lineRule="atLeast" w:before="7"/>
              <w:ind w:left="892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 (PAAF): tireóide e mama</w:t>
            </w:r>
          </w:p>
        </w:tc>
        <w:tc>
          <w:tcPr>
            <w:tcW w:w="1982" w:type="dxa"/>
          </w:tcPr>
          <w:p>
            <w:pPr>
              <w:pStyle w:val="TableParagraph"/>
              <w:spacing w:before="168"/>
              <w:ind w:left="0" w:right="36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4" w:type="dxa"/>
          </w:tcPr>
          <w:p>
            <w:pPr>
              <w:pStyle w:val="TableParagraph"/>
              <w:spacing w:before="168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53,00%</w:t>
            </w:r>
          </w:p>
        </w:tc>
      </w:tr>
      <w:tr>
        <w:trPr>
          <w:trHeight w:val="371" w:hRule="atLeast"/>
        </w:trPr>
        <w:tc>
          <w:tcPr>
            <w:tcW w:w="4430" w:type="dxa"/>
          </w:tcPr>
          <w:p>
            <w:pPr>
              <w:pStyle w:val="TableParagraph"/>
              <w:spacing w:before="45"/>
              <w:ind w:left="65" w:right="44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grossa</w:t>
            </w:r>
          </w:p>
        </w:tc>
        <w:tc>
          <w:tcPr>
            <w:tcW w:w="1982" w:type="dxa"/>
          </w:tcPr>
          <w:p>
            <w:pPr>
              <w:pStyle w:val="TableParagraph"/>
              <w:spacing w:before="45"/>
              <w:ind w:left="0" w:right="3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45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100" w:bottom="1226" w:left="992" w:right="1700"/>
        </w:sect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59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56,00%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z w:val="24"/>
              </w:rPr>
              <w:t>Ressonância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Magnética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2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Ergométrico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66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4"/>
              <w:rPr>
                <w:sz w:val="24"/>
              </w:rPr>
            </w:pPr>
            <w:r>
              <w:rPr>
                <w:spacing w:val="-2"/>
                <w:sz w:val="24"/>
              </w:rPr>
              <w:t>31,00%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59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439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3"/>
              <w:rPr>
                <w:sz w:val="24"/>
              </w:rPr>
            </w:pPr>
            <w:r>
              <w:rPr>
                <w:spacing w:val="-2"/>
                <w:sz w:val="24"/>
              </w:rPr>
              <w:t>54,00%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5" w:right="69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66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2" w:right="6"/>
              <w:rPr>
                <w:sz w:val="24"/>
              </w:rPr>
            </w:pPr>
            <w:r>
              <w:rPr>
                <w:spacing w:val="-2"/>
                <w:sz w:val="24"/>
              </w:rPr>
              <w:t>11,00%</w:t>
            </w:r>
          </w:p>
        </w:tc>
      </w:tr>
      <w:tr>
        <w:trPr>
          <w:trHeight w:val="328" w:hRule="atLeast"/>
        </w:trPr>
        <w:tc>
          <w:tcPr>
            <w:tcW w:w="4430" w:type="dxa"/>
          </w:tcPr>
          <w:p>
            <w:pPr>
              <w:pStyle w:val="TableParagraph"/>
              <w:spacing w:before="24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Urodinâmica</w:t>
            </w:r>
          </w:p>
        </w:tc>
        <w:tc>
          <w:tcPr>
            <w:tcW w:w="1982" w:type="dxa"/>
          </w:tcPr>
          <w:p>
            <w:pPr>
              <w:pStyle w:val="TableParagraph"/>
              <w:spacing w:before="24"/>
              <w:ind w:left="0" w:right="3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ind w:left="42" w:right="7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327" w:hRule="atLeast"/>
        </w:trPr>
        <w:tc>
          <w:tcPr>
            <w:tcW w:w="4430" w:type="dxa"/>
          </w:tcPr>
          <w:p>
            <w:pPr>
              <w:pStyle w:val="TableParagraph"/>
              <w:spacing w:before="24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Videolaringoscopia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24"/>
              <w:ind w:left="0" w:righ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ind w:left="42" w:right="3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414" w:hRule="atLeast"/>
        </w:trPr>
        <w:tc>
          <w:tcPr>
            <w:tcW w:w="4430" w:type="dxa"/>
          </w:tcPr>
          <w:p>
            <w:pPr>
              <w:pStyle w:val="TableParagraph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82" w:type="dxa"/>
          </w:tcPr>
          <w:p>
            <w:pPr>
              <w:pStyle w:val="TableParagraph"/>
              <w:spacing w:before="69"/>
              <w:ind w:left="53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1356</w:t>
            </w:r>
          </w:p>
        </w:tc>
        <w:tc>
          <w:tcPr>
            <w:tcW w:w="1934" w:type="dxa"/>
          </w:tcPr>
          <w:p>
            <w:pPr>
              <w:pStyle w:val="TableParagraph"/>
              <w:spacing w:before="69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26,50%</w:t>
            </w:r>
          </w:p>
        </w:tc>
      </w:tr>
    </w:tbl>
    <w:p>
      <w:pPr>
        <w:pStyle w:val="BodyText"/>
        <w:spacing w:before="204"/>
        <w:rPr>
          <w:rFonts w:ascii="Calibri"/>
          <w:b/>
        </w:r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4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line="222" w:lineRule="exact" w:before="0"/>
              <w:ind w:left="98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Absenteísmo</w:t>
            </w:r>
          </w:p>
        </w:tc>
        <w:tc>
          <w:tcPr>
            <w:tcW w:w="3916" w:type="dxa"/>
            <w:gridSpan w:val="2"/>
            <w:tcBorders>
              <w:top w:val="nil"/>
            </w:tcBorders>
            <w:shd w:val="clear" w:color="auto" w:fill="1F3664"/>
          </w:tcPr>
          <w:p>
            <w:pPr>
              <w:pStyle w:val="TableParagraph"/>
              <w:spacing w:line="222" w:lineRule="exact" w:before="0"/>
              <w:ind w:lef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Dezembro</w:t>
            </w:r>
          </w:p>
        </w:tc>
      </w:tr>
      <w:tr>
        <w:trPr>
          <w:trHeight w:val="241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left="66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Profissão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right="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Estatutário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left="42"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Celetista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Enfermeiro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Médicos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Fisioterapeuta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Psicólogo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Farmacêutico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Biomédico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Assistente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Áreas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administrativas 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suporte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Geral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88"/>
        <w:rPr>
          <w:rFonts w:ascii="Calibri"/>
          <w:b/>
        </w:rPr>
      </w:pPr>
    </w:p>
    <w:p>
      <w:pPr>
        <w:pStyle w:val="BodyText"/>
        <w:ind w:right="146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681227</wp:posOffset>
                </wp:positionH>
                <wp:positionV relativeFrom="paragraph">
                  <wp:posOffset>-2688038</wp:posOffset>
                </wp:positionV>
                <wp:extent cx="4160520" cy="284924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160520" cy="2849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30"/>
                              <w:gridCol w:w="1982"/>
                            </w:tblGrid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4430" w:type="dxa"/>
                                  <w:shd w:val="clear" w:color="auto" w:fill="1F3664"/>
                                </w:tcPr>
                                <w:p>
                                  <w:pPr>
                                    <w:pStyle w:val="TableParagraph"/>
                                    <w:spacing w:before="187"/>
                                    <w:ind w:left="65" w:right="4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Rotatividade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1F3664"/>
                                </w:tcPr>
                                <w:p>
                                  <w:pPr>
                                    <w:pStyle w:val="TableParagraph"/>
                                    <w:spacing w:before="187"/>
                                    <w:ind w:left="2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Dezembro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6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Enfermeiro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Técnico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Enfermagem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Médicos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Nutricionista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Fisioterapeuta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Psicólogo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Farmacêutico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Biomédico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Assistente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administrativas 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suporte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2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641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-2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Fonte: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MV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SoulMV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POLICLÍNICA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QUIRINOPOLIS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01/12/2024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639999pt;margin-top:-211.656555pt;width:327.6pt;height:224.35pt;mso-position-horizontal-relative:page;mso-position-vertical-relative:paragraph;z-index:15729664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30"/>
                        <w:gridCol w:w="1982"/>
                      </w:tblGrid>
                      <w:tr>
                        <w:trPr>
                          <w:trHeight w:val="647" w:hRule="atLeast"/>
                        </w:trPr>
                        <w:tc>
                          <w:tcPr>
                            <w:tcW w:w="4430" w:type="dxa"/>
                            <w:shd w:val="clear" w:color="auto" w:fill="1F3664"/>
                          </w:tcPr>
                          <w:p>
                            <w:pPr>
                              <w:pStyle w:val="TableParagraph"/>
                              <w:spacing w:before="187"/>
                              <w:ind w:left="65" w:right="4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Rotatividade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1F3664"/>
                          </w:tcPr>
                          <w:p>
                            <w:pPr>
                              <w:pStyle w:val="TableParagraph"/>
                              <w:spacing w:before="187"/>
                              <w:ind w:left="2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Dezembro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7" w:lineRule="exact" w:before="156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Enfermeiro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Técnico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Enfermagem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Médicos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Nutricionista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Fisioterapeuta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Psicólogo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Farmacêutico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Biomédico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Assistente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Áreas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administrativas 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suporte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2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6412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right="-2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Fonte: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SoulMV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POLICLÍNICA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QUIRINOPOLIS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01/12/2024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- </w:t>
      </w:r>
      <w:r>
        <w:rPr>
          <w:spacing w:val="-2"/>
        </w:rPr>
        <w:t>31/12/2024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before="0"/>
        <w:ind w:left="188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2582969</wp:posOffset>
            </wp:positionH>
            <wp:positionV relativeFrom="paragraph">
              <wp:posOffset>360959</wp:posOffset>
            </wp:positionV>
            <wp:extent cx="1783067" cy="38232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7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2"/>
        </w:rPr>
        <w:t>Aprovado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pela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Diretoria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Administrativa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0"/>
          <w:sz w:val="22"/>
        </w:rPr>
        <w:t>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9"/>
        <w:rPr>
          <w:rFonts w:ascii="Calibri"/>
          <w:sz w:val="22"/>
        </w:rPr>
      </w:pPr>
    </w:p>
    <w:p>
      <w:pPr>
        <w:pStyle w:val="Heading1"/>
        <w:ind w:left="188"/>
      </w:pPr>
      <w:r>
        <w:rPr/>
        <w:t>Ricardo</w:t>
      </w:r>
      <w:r>
        <w:rPr>
          <w:spacing w:val="-4"/>
        </w:rPr>
        <w:t> </w:t>
      </w:r>
      <w:r>
        <w:rPr/>
        <w:t>Martins </w:t>
      </w:r>
      <w:r>
        <w:rPr>
          <w:spacing w:val="-4"/>
        </w:rPr>
        <w:t>Sousa</w:t>
      </w:r>
    </w:p>
    <w:p>
      <w:pPr>
        <w:pStyle w:val="Heading1"/>
        <w:spacing w:after="0"/>
        <w:sectPr>
          <w:type w:val="continuous"/>
          <w:pgSz w:w="11910" w:h="16840"/>
          <w:pgMar w:top="1100" w:bottom="280" w:left="992" w:right="1700"/>
        </w:sect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6"/>
        <w:gridCol w:w="1800"/>
        <w:gridCol w:w="1481"/>
      </w:tblGrid>
      <w:tr>
        <w:trPr>
          <w:trHeight w:val="1494" w:hRule="atLeast"/>
        </w:trPr>
        <w:tc>
          <w:tcPr>
            <w:tcW w:w="8127" w:type="dxa"/>
            <w:gridSpan w:val="3"/>
          </w:tcPr>
          <w:p>
            <w:pPr>
              <w:pStyle w:val="TableParagraph"/>
              <w:spacing w:before="44"/>
              <w:ind w:left="0"/>
              <w:jc w:val="left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126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313176" cy="597407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176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53" w:hRule="atLeast"/>
        </w:trPr>
        <w:tc>
          <w:tcPr>
            <w:tcW w:w="8127" w:type="dxa"/>
            <w:gridSpan w:val="3"/>
            <w:shd w:val="clear" w:color="auto" w:fill="1F3664"/>
          </w:tcPr>
          <w:p>
            <w:pPr>
              <w:pStyle w:val="TableParagraph"/>
              <w:spacing w:before="147"/>
              <w:ind w:left="30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Estadual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da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Região</w:t>
            </w:r>
            <w:r>
              <w:rPr>
                <w:rFonts w:ascii="Arial" w:hAnsi="Arial"/>
                <w:b/>
                <w:color w:val="FFFFFF"/>
                <w:spacing w:val="12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Sudeste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–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Unidade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52"/>
                <w:w w:val="150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-</w:t>
            </w:r>
            <w:r>
              <w:rPr>
                <w:rFonts w:ascii="Arial" w:hAnsi="Arial"/>
                <w:b/>
                <w:color w:val="FFFFFF"/>
                <w:spacing w:val="53"/>
                <w:w w:val="150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IPGSE</w:t>
            </w:r>
          </w:p>
        </w:tc>
      </w:tr>
      <w:tr>
        <w:trPr>
          <w:trHeight w:val="253" w:hRule="atLeast"/>
        </w:trPr>
        <w:tc>
          <w:tcPr>
            <w:tcW w:w="8127" w:type="dxa"/>
            <w:gridSpan w:val="3"/>
          </w:tcPr>
          <w:p>
            <w:pPr>
              <w:pStyle w:val="TableParagraph"/>
              <w:spacing w:line="234" w:lineRule="exact" w:before="0"/>
              <w:ind w:lef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INDICADORES</w:t>
            </w:r>
            <w:r>
              <w:rPr>
                <w:rFonts w:ascii="Arial"/>
                <w:b/>
                <w:spacing w:val="1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E</w:t>
            </w:r>
            <w:r>
              <w:rPr>
                <w:rFonts w:ascii="Arial"/>
                <w:b/>
                <w:spacing w:val="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METAS</w:t>
            </w:r>
            <w:r>
              <w:rPr>
                <w:rFonts w:ascii="Arial"/>
                <w:b/>
                <w:spacing w:val="1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DESEMPENHO</w:t>
            </w:r>
            <w:r>
              <w:rPr>
                <w:rFonts w:ascii="Arial"/>
                <w:b/>
                <w:spacing w:val="12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2024</w:t>
            </w:r>
          </w:p>
        </w:tc>
      </w:tr>
      <w:tr>
        <w:trPr>
          <w:trHeight w:val="509" w:hRule="atLeast"/>
        </w:trPr>
        <w:tc>
          <w:tcPr>
            <w:tcW w:w="4846" w:type="dxa"/>
            <w:shd w:val="clear" w:color="auto" w:fill="1F3664"/>
          </w:tcPr>
          <w:p>
            <w:pPr>
              <w:pStyle w:val="TableParagraph"/>
              <w:spacing w:before="144"/>
              <w:ind w:left="43" w:right="5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Indicador</w:t>
            </w:r>
            <w:r>
              <w:rPr>
                <w:rFonts w:ascii="Arial"/>
                <w:b/>
                <w:color w:val="FFFFFF"/>
                <w:spacing w:val="12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13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Desempenho</w:t>
            </w:r>
          </w:p>
        </w:tc>
        <w:tc>
          <w:tcPr>
            <w:tcW w:w="1800" w:type="dxa"/>
            <w:shd w:val="clear" w:color="auto" w:fill="1F3664"/>
          </w:tcPr>
          <w:p>
            <w:pPr>
              <w:pStyle w:val="TableParagraph"/>
              <w:spacing w:before="135"/>
              <w:ind w:left="269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Meta</w:t>
            </w:r>
            <w:r>
              <w:rPr>
                <w:rFonts w:asci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Mensal</w:t>
            </w:r>
          </w:p>
        </w:tc>
        <w:tc>
          <w:tcPr>
            <w:tcW w:w="1481" w:type="dxa"/>
            <w:tcBorders>
              <w:bottom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47"/>
              <w:ind w:left="49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Dezembro</w:t>
            </w:r>
          </w:p>
        </w:tc>
      </w:tr>
      <w:tr>
        <w:trPr>
          <w:trHeight w:val="521" w:hRule="atLeast"/>
        </w:trPr>
        <w:tc>
          <w:tcPr>
            <w:tcW w:w="4846" w:type="dxa"/>
            <w:shd w:val="clear" w:color="auto" w:fill="D8D8D8"/>
          </w:tcPr>
          <w:p>
            <w:pPr>
              <w:pStyle w:val="TableParagraph"/>
              <w:spacing w:line="239" w:lineRule="exact" w:before="0"/>
              <w:ind w:left="459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1.</w:t>
            </w:r>
            <w:r>
              <w:rPr>
                <w:rFonts w:ascii="Arial" w:hAnsi="Arial"/>
                <w:b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Razão</w:t>
            </w:r>
            <w:r>
              <w:rPr>
                <w:rFonts w:ascii="Arial" w:hAnsi="Arial"/>
                <w:b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Quantitativo</w:t>
            </w:r>
            <w:r>
              <w:rPr>
                <w:rFonts w:ascii="Arial" w:hAnsi="Arial"/>
                <w:b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Consultas</w:t>
            </w:r>
          </w:p>
          <w:p>
            <w:pPr>
              <w:pStyle w:val="TableParagraph"/>
              <w:spacing w:line="233" w:lineRule="exact" w:before="29"/>
              <w:ind w:left="1923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Ofertadas</w:t>
            </w:r>
          </w:p>
        </w:tc>
        <w:tc>
          <w:tcPr>
            <w:tcW w:w="1800" w:type="dxa"/>
            <w:shd w:val="clear" w:color="auto" w:fill="D8D8D8"/>
          </w:tcPr>
          <w:p>
            <w:pPr>
              <w:pStyle w:val="TableParagraph"/>
              <w:spacing w:before="132"/>
              <w:ind w:left="552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100%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D8D8D8"/>
          </w:tcPr>
          <w:p>
            <w:pPr>
              <w:pStyle w:val="TableParagraph"/>
              <w:spacing w:before="132"/>
              <w:ind w:left="4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103,35%</w:t>
            </w:r>
          </w:p>
        </w:tc>
      </w:tr>
      <w:tr>
        <w:trPr>
          <w:trHeight w:val="253" w:hRule="atLeast"/>
        </w:trPr>
        <w:tc>
          <w:tcPr>
            <w:tcW w:w="4846" w:type="dxa"/>
          </w:tcPr>
          <w:p>
            <w:pPr>
              <w:pStyle w:val="TableParagraph"/>
              <w:spacing w:line="228" w:lineRule="exact" w:before="5"/>
              <w:ind w:left="43" w:right="15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consultas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ofertadas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228" w:lineRule="exact" w:before="5"/>
              <w:ind w:left="49" w:right="5"/>
              <w:rPr>
                <w:sz w:val="21"/>
              </w:rPr>
            </w:pPr>
            <w:r>
              <w:rPr>
                <w:spacing w:val="-2"/>
                <w:sz w:val="21"/>
              </w:rPr>
              <w:t>2.714</w:t>
            </w:r>
          </w:p>
        </w:tc>
      </w:tr>
      <w:tr>
        <w:trPr>
          <w:trHeight w:val="232" w:hRule="atLeast"/>
        </w:trPr>
        <w:tc>
          <w:tcPr>
            <w:tcW w:w="484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07" w:lineRule="exact" w:before="5"/>
              <w:ind w:left="45" w:right="15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consultas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propostas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07" w:lineRule="exact" w:before="5"/>
              <w:ind w:left="49" w:right="6"/>
              <w:rPr>
                <w:sz w:val="21"/>
              </w:rPr>
            </w:pPr>
            <w:r>
              <w:rPr>
                <w:spacing w:val="-2"/>
                <w:sz w:val="21"/>
              </w:rPr>
              <w:t>2.626</w:t>
            </w:r>
          </w:p>
        </w:tc>
      </w:tr>
      <w:tr>
        <w:trPr>
          <w:trHeight w:val="510" w:hRule="atLeast"/>
        </w:trPr>
        <w:tc>
          <w:tcPr>
            <w:tcW w:w="484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3" w:lineRule="exact" w:before="0"/>
              <w:ind w:left="192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2.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Razão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do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Quantitativo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de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exames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(SADT)</w:t>
            </w:r>
          </w:p>
          <w:p>
            <w:pPr>
              <w:pStyle w:val="TableParagraph"/>
              <w:spacing w:line="228" w:lineRule="exact" w:before="29"/>
              <w:ind w:left="1923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Ofertadas</w:t>
            </w:r>
          </w:p>
        </w:tc>
        <w:tc>
          <w:tcPr>
            <w:tcW w:w="1800" w:type="dxa"/>
            <w:tcBorders>
              <w:top w:val="single" w:sz="24" w:space="0" w:color="000000"/>
              <w:bottom w:val="nil"/>
            </w:tcBorders>
            <w:shd w:val="clear" w:color="auto" w:fill="1F3664"/>
          </w:tcPr>
          <w:p>
            <w:pPr>
              <w:pStyle w:val="TableParagraph"/>
              <w:spacing w:before="128"/>
              <w:ind w:left="552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4"/>
                <w:sz w:val="21"/>
              </w:rPr>
              <w:t>100%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6"/>
              <w:ind w:left="49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151,30%</w:t>
            </w:r>
          </w:p>
        </w:tc>
      </w:tr>
      <w:tr>
        <w:trPr>
          <w:trHeight w:val="233" w:hRule="atLeast"/>
        </w:trPr>
        <w:tc>
          <w:tcPr>
            <w:tcW w:w="484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8" w:lineRule="exact" w:before="5"/>
              <w:ind w:left="23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SADT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ofertados</w:t>
            </w:r>
          </w:p>
        </w:tc>
        <w:tc>
          <w:tcPr>
            <w:tcW w:w="1800" w:type="dxa"/>
            <w:vMerge w:val="restart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208" w:lineRule="exact" w:before="5"/>
              <w:ind w:left="49" w:right="6"/>
              <w:rPr>
                <w:sz w:val="21"/>
              </w:rPr>
            </w:pPr>
            <w:r>
              <w:rPr>
                <w:spacing w:val="-2"/>
                <w:sz w:val="21"/>
              </w:rPr>
              <w:t>2.843</w:t>
            </w:r>
          </w:p>
        </w:tc>
      </w:tr>
      <w:tr>
        <w:trPr>
          <w:trHeight w:val="212" w:hRule="atLeast"/>
        </w:trPr>
        <w:tc>
          <w:tcPr>
            <w:tcW w:w="4846" w:type="dxa"/>
            <w:tcBorders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line="192" w:lineRule="exact" w:before="0"/>
              <w:ind w:left="23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SADT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proposto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metas</w:t>
            </w:r>
          </w:p>
        </w:tc>
        <w:tc>
          <w:tcPr>
            <w:tcW w:w="180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92" w:lineRule="exact" w:before="0"/>
              <w:ind w:left="49" w:right="7"/>
              <w:rPr>
                <w:sz w:val="21"/>
              </w:rPr>
            </w:pPr>
            <w:r>
              <w:rPr>
                <w:spacing w:val="-4"/>
                <w:sz w:val="21"/>
              </w:rPr>
              <w:t>1879</w:t>
            </w:r>
          </w:p>
        </w:tc>
      </w:tr>
      <w:tr>
        <w:trPr>
          <w:trHeight w:val="510" w:hRule="atLeast"/>
        </w:trPr>
        <w:tc>
          <w:tcPr>
            <w:tcW w:w="484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3" w:lineRule="exact" w:before="0"/>
              <w:ind w:left="315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3.</w:t>
            </w:r>
            <w:r>
              <w:rPr>
                <w:rFonts w:asci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Percentual</w:t>
            </w:r>
            <w:r>
              <w:rPr>
                <w:rFonts w:ascii="Arial"/>
                <w:b/>
                <w:color w:val="FFFFFF"/>
                <w:spacing w:val="12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Exames</w:t>
            </w:r>
            <w:r>
              <w:rPr>
                <w:rFonts w:ascii="Arial"/>
                <w:b/>
                <w:color w:val="FFFFFF"/>
                <w:spacing w:val="12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Imagem</w:t>
            </w:r>
            <w:r>
              <w:rPr>
                <w:rFonts w:ascii="Arial"/>
                <w:b/>
                <w:color w:val="FFFFFF"/>
                <w:spacing w:val="12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>com</w:t>
            </w:r>
          </w:p>
          <w:p>
            <w:pPr>
              <w:pStyle w:val="TableParagraph"/>
              <w:spacing w:line="228" w:lineRule="exact" w:before="29"/>
              <w:ind w:left="646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resultado</w:t>
            </w:r>
            <w:r>
              <w:rPr>
                <w:rFonts w:ascii="Arial" w:hAns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liberado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em</w:t>
            </w:r>
            <w:r>
              <w:rPr>
                <w:rFonts w:ascii="Arial" w:hAns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até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72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horas</w:t>
            </w:r>
          </w:p>
        </w:tc>
        <w:tc>
          <w:tcPr>
            <w:tcW w:w="180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8"/>
              <w:ind w:left="35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≥</w:t>
            </w:r>
            <w:r>
              <w:rPr>
                <w:rFonts w:ascii="Arial" w:hAnsi="Arial"/>
                <w:b/>
                <w:color w:val="FFFFFF"/>
                <w:spacing w:val="19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1"/>
              </w:rPr>
              <w:t>70%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6"/>
              <w:ind w:left="49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100,00%</w:t>
            </w:r>
          </w:p>
        </w:tc>
      </w:tr>
      <w:tr>
        <w:trPr>
          <w:trHeight w:val="541" w:hRule="atLeast"/>
        </w:trPr>
        <w:tc>
          <w:tcPr>
            <w:tcW w:w="4846" w:type="dxa"/>
          </w:tcPr>
          <w:p>
            <w:pPr>
              <w:pStyle w:val="TableParagraph"/>
              <w:spacing w:line="266" w:lineRule="exact" w:before="0"/>
              <w:ind w:left="2007" w:hanging="1920"/>
              <w:jc w:val="left"/>
              <w:rPr>
                <w:sz w:val="21"/>
              </w:rPr>
            </w:pPr>
            <w:r>
              <w:rPr>
                <w:sz w:val="21"/>
              </w:rPr>
              <w:t>Número de exames de imagem liberados em até 72 horas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49"/>
              <w:ind w:left="49" w:right="8"/>
              <w:rPr>
                <w:sz w:val="21"/>
              </w:rPr>
            </w:pPr>
            <w:r>
              <w:rPr>
                <w:spacing w:val="-5"/>
                <w:sz w:val="21"/>
              </w:rPr>
              <w:t>978</w:t>
            </w:r>
          </w:p>
        </w:tc>
      </w:tr>
      <w:tr>
        <w:trPr>
          <w:trHeight w:val="361" w:hRule="atLeast"/>
        </w:trPr>
        <w:tc>
          <w:tcPr>
            <w:tcW w:w="484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70"/>
              <w:ind w:left="57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exames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imagem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realizados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70"/>
              <w:ind w:left="49" w:right="8"/>
              <w:rPr>
                <w:sz w:val="21"/>
              </w:rPr>
            </w:pPr>
            <w:r>
              <w:rPr>
                <w:spacing w:val="-5"/>
                <w:sz w:val="21"/>
              </w:rPr>
              <w:t>978</w:t>
            </w:r>
          </w:p>
        </w:tc>
      </w:tr>
      <w:tr>
        <w:trPr>
          <w:trHeight w:val="1031" w:hRule="atLeast"/>
        </w:trPr>
        <w:tc>
          <w:tcPr>
            <w:tcW w:w="484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68" w:lineRule="auto" w:before="116"/>
              <w:ind w:left="75" w:firstLine="350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4. Taxa de acuracidade de estoque dos medicamentos do Componente </w:t>
            </w:r>
            <w:r>
              <w:rPr>
                <w:rFonts w:ascii="Arial"/>
                <w:b/>
                <w:color w:val="FFFFFF"/>
                <w:sz w:val="21"/>
              </w:rPr>
              <w:t>Especializado</w:t>
            </w:r>
          </w:p>
          <w:p>
            <w:pPr>
              <w:pStyle w:val="TableParagraph"/>
              <w:spacing w:before="1"/>
              <w:ind w:left="94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da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Assistência</w:t>
            </w:r>
            <w:r>
              <w:rPr>
                <w:rFonts w:ascii="Arial" w:hAnsi="Arial"/>
                <w:b/>
                <w:color w:val="FFFFFF"/>
                <w:spacing w:val="11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Farmacêutica</w:t>
            </w:r>
          </w:p>
        </w:tc>
        <w:tc>
          <w:tcPr>
            <w:tcW w:w="180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31"/>
              <w:ind w:left="0"/>
              <w:jc w:val="left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before="0"/>
              <w:ind w:left="35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≥</w:t>
            </w:r>
            <w:r>
              <w:rPr>
                <w:rFonts w:ascii="Arial" w:hAnsi="Arial"/>
                <w:b/>
                <w:color w:val="FFFFFF"/>
                <w:spacing w:val="19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1"/>
              </w:rPr>
              <w:t>99%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31"/>
              <w:ind w:left="0"/>
              <w:jc w:val="left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before="0"/>
              <w:ind w:left="4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99,50%</w:t>
            </w:r>
          </w:p>
        </w:tc>
      </w:tr>
      <w:tr>
        <w:trPr>
          <w:trHeight w:val="683" w:hRule="atLeast"/>
        </w:trPr>
        <w:tc>
          <w:tcPr>
            <w:tcW w:w="4846" w:type="dxa"/>
          </w:tcPr>
          <w:p>
            <w:pPr>
              <w:pStyle w:val="TableParagraph"/>
              <w:spacing w:line="264" w:lineRule="auto" w:before="87"/>
              <w:ind w:left="454" w:right="9" w:hanging="216"/>
              <w:jc w:val="left"/>
              <w:rPr>
                <w:sz w:val="21"/>
              </w:rPr>
            </w:pPr>
            <w:r>
              <w:rPr>
                <w:sz w:val="21"/>
              </w:rPr>
              <w:t>Número total de itens contabilizados </w:t>
            </w:r>
            <w:r>
              <w:rPr>
                <w:sz w:val="21"/>
              </w:rPr>
              <w:t>(estoque físico/estoque sistema) em conformidade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219"/>
              <w:ind w:left="49" w:right="8"/>
              <w:rPr>
                <w:sz w:val="21"/>
              </w:rPr>
            </w:pPr>
            <w:r>
              <w:rPr>
                <w:spacing w:val="-5"/>
                <w:sz w:val="21"/>
              </w:rPr>
              <w:t>199</w:t>
            </w:r>
          </w:p>
        </w:tc>
      </w:tr>
      <w:tr>
        <w:trPr>
          <w:trHeight w:val="467" w:hRule="atLeast"/>
        </w:trPr>
        <w:tc>
          <w:tcPr>
            <w:tcW w:w="484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33" w:lineRule="exact" w:before="0"/>
              <w:ind w:left="45" w:right="15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itens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padronizados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cadastrados</w:t>
            </w:r>
          </w:p>
          <w:p>
            <w:pPr>
              <w:pStyle w:val="TableParagraph"/>
              <w:spacing w:line="190" w:lineRule="exact" w:before="25"/>
              <w:ind w:left="48" w:right="15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sistema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23"/>
              <w:ind w:left="49" w:right="8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</w:tr>
      <w:tr>
        <w:trPr>
          <w:trHeight w:val="772" w:hRule="atLeast"/>
        </w:trPr>
        <w:tc>
          <w:tcPr>
            <w:tcW w:w="484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68" w:lineRule="auto" w:before="0"/>
              <w:ind w:left="257" w:hanging="135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5. Percentual de consultas farmacêuticas em relação ao número de processos do CEAF</w:t>
            </w:r>
          </w:p>
          <w:p>
            <w:pPr>
              <w:pStyle w:val="TableParagraph"/>
              <w:spacing w:line="221" w:lineRule="exact" w:before="0"/>
              <w:ind w:left="151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>atendidos</w:t>
            </w:r>
            <w:r>
              <w:rPr>
                <w:rFonts w:ascii="Arial" w:hAnsi="Arial"/>
                <w:b/>
                <w:color w:val="FFFFFF"/>
                <w:spacing w:val="13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z w:val="21"/>
              </w:rPr>
              <w:t>no</w:t>
            </w:r>
            <w:r>
              <w:rPr>
                <w:rFonts w:ascii="Arial" w:hAnsi="Arial"/>
                <w:b/>
                <w:color w:val="FFFFFF"/>
                <w:spacing w:val="13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1"/>
              </w:rPr>
              <w:t>mês</w:t>
            </w:r>
          </w:p>
        </w:tc>
        <w:tc>
          <w:tcPr>
            <w:tcW w:w="180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"/>
              <w:ind w:left="0"/>
              <w:jc w:val="left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tabs>
                <w:tab w:pos="552" w:val="left" w:leader="none"/>
              </w:tabs>
              <w:spacing w:before="0"/>
              <w:ind w:left="206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1"/>
              </w:rPr>
              <w:t>≥</w:t>
            </w:r>
            <w:r>
              <w:rPr>
                <w:rFonts w:ascii="Arial" w:hAnsi="Arial"/>
                <w:b/>
                <w:color w:val="FFFFFF"/>
                <w:sz w:val="21"/>
              </w:rPr>
              <w:tab/>
            </w:r>
            <w:r>
              <w:rPr>
                <w:rFonts w:ascii="Arial" w:hAnsi="Arial"/>
                <w:b/>
                <w:color w:val="FFFFFF"/>
                <w:spacing w:val="-7"/>
                <w:sz w:val="21"/>
              </w:rPr>
              <w:t>5%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"/>
              <w:ind w:left="0"/>
              <w:jc w:val="left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before="0"/>
              <w:ind w:left="49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6,91%</w:t>
            </w:r>
          </w:p>
        </w:tc>
      </w:tr>
      <w:tr>
        <w:trPr>
          <w:trHeight w:val="306" w:hRule="atLeast"/>
        </w:trPr>
        <w:tc>
          <w:tcPr>
            <w:tcW w:w="4846" w:type="dxa"/>
          </w:tcPr>
          <w:p>
            <w:pPr>
              <w:pStyle w:val="TableParagraph"/>
              <w:spacing w:before="32"/>
              <w:ind w:left="58" w:right="15"/>
              <w:rPr>
                <w:sz w:val="21"/>
              </w:rPr>
            </w:pPr>
            <w:r>
              <w:rPr>
                <w:sz w:val="21"/>
              </w:rPr>
              <w:t>Quantitativo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consultas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realizadas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32"/>
              <w:ind w:left="49" w:right="7"/>
              <w:rPr>
                <w:sz w:val="21"/>
              </w:rPr>
            </w:pPr>
            <w:r>
              <w:rPr>
                <w:spacing w:val="-5"/>
                <w:sz w:val="21"/>
              </w:rPr>
              <w:t>425</w:t>
            </w:r>
          </w:p>
        </w:tc>
      </w:tr>
      <w:tr>
        <w:trPr>
          <w:trHeight w:val="350" w:hRule="atLeast"/>
        </w:trPr>
        <w:tc>
          <w:tcPr>
            <w:tcW w:w="484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57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processos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atendidos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período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49" w:right="8"/>
              <w:rPr>
                <w:sz w:val="21"/>
              </w:rPr>
            </w:pPr>
            <w:r>
              <w:rPr>
                <w:spacing w:val="-4"/>
                <w:sz w:val="21"/>
              </w:rPr>
              <w:t>6148</w:t>
            </w:r>
          </w:p>
        </w:tc>
      </w:tr>
      <w:tr>
        <w:trPr>
          <w:trHeight w:val="405" w:hRule="atLeast"/>
        </w:trPr>
        <w:tc>
          <w:tcPr>
            <w:tcW w:w="484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73"/>
              <w:ind w:left="216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6.</w:t>
            </w:r>
            <w:r>
              <w:rPr>
                <w:rFonts w:ascii="Arial"/>
                <w:b/>
                <w:color w:val="FFFFFF"/>
                <w:spacing w:val="9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Taxa</w:t>
            </w:r>
            <w:r>
              <w:rPr>
                <w:rFonts w:ascii="Arial"/>
                <w:b/>
                <w:color w:val="FFFFFF"/>
                <w:spacing w:val="9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perda</w:t>
            </w:r>
            <w:r>
              <w:rPr>
                <w:rFonts w:ascii="Arial"/>
                <w:b/>
                <w:color w:val="FFFFFF"/>
                <w:spacing w:val="9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financeira</w:t>
            </w:r>
            <w:r>
              <w:rPr>
                <w:rFonts w:ascii="Arial"/>
                <w:b/>
                <w:color w:val="FFFFFF"/>
                <w:spacing w:val="9"/>
                <w:sz w:val="21"/>
              </w:rPr>
              <w:t> </w:t>
            </w:r>
            <w:r>
              <w:rPr>
                <w:rFonts w:ascii="Arial"/>
                <w:b/>
                <w:color w:val="FFFFFF"/>
                <w:sz w:val="21"/>
              </w:rPr>
              <w:t>por</w:t>
            </w:r>
            <w:r>
              <w:rPr>
                <w:rFonts w:ascii="Arial"/>
                <w:b/>
                <w:color w:val="FFFFFF"/>
                <w:spacing w:val="10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vencimento</w:t>
            </w:r>
          </w:p>
        </w:tc>
        <w:tc>
          <w:tcPr>
            <w:tcW w:w="180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6" w:lineRule="exact" w:before="149"/>
              <w:ind w:left="365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Calibri" w:hAnsi="Calibri"/>
                <w:b/>
                <w:color w:val="FFFFFF"/>
                <w:sz w:val="21"/>
              </w:rPr>
              <w:t>≤</w:t>
            </w:r>
            <w:r>
              <w:rPr>
                <w:rFonts w:ascii="Calibri" w:hAnsi="Calibri"/>
                <w:b/>
                <w:color w:val="FFFFFF"/>
                <w:spacing w:val="33"/>
                <w:sz w:val="21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1"/>
              </w:rPr>
              <w:t>0,5%</w:t>
            </w:r>
          </w:p>
        </w:tc>
        <w:tc>
          <w:tcPr>
            <w:tcW w:w="1481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73"/>
              <w:ind w:left="49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0,00%</w:t>
            </w:r>
          </w:p>
        </w:tc>
      </w:tr>
      <w:tr>
        <w:trPr>
          <w:trHeight w:val="580" w:hRule="atLeast"/>
        </w:trPr>
        <w:tc>
          <w:tcPr>
            <w:tcW w:w="4846" w:type="dxa"/>
          </w:tcPr>
          <w:p>
            <w:pPr>
              <w:pStyle w:val="TableParagraph"/>
              <w:spacing w:line="260" w:lineRule="atLeast" w:before="18"/>
              <w:ind w:left="720" w:hanging="384"/>
              <w:jc w:val="left"/>
              <w:rPr>
                <w:sz w:val="21"/>
              </w:rPr>
            </w:pPr>
            <w:r>
              <w:rPr>
                <w:sz w:val="21"/>
              </w:rPr>
              <w:t>Valor financeiro da perda de medicamentos padronizados por validade expirada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8"/>
              <w:ind w:left="49" w:right="6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0,00</w:t>
            </w:r>
          </w:p>
        </w:tc>
      </w:tr>
      <w:tr>
        <w:trPr>
          <w:trHeight w:val="532" w:hRule="atLeast"/>
        </w:trPr>
        <w:tc>
          <w:tcPr>
            <w:tcW w:w="484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66" w:lineRule="exact" w:before="0"/>
              <w:ind w:left="1913" w:right="9" w:hanging="1793"/>
              <w:jc w:val="left"/>
              <w:rPr>
                <w:sz w:val="21"/>
              </w:rPr>
            </w:pPr>
            <w:r>
              <w:rPr>
                <w:sz w:val="21"/>
              </w:rPr>
              <w:t>Valor financeiro de medicamentos inventariados no período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54"/>
              <w:ind w:left="49" w:right="8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41.720,14</w:t>
            </w:r>
          </w:p>
        </w:tc>
      </w:tr>
      <w:tr>
        <w:trPr>
          <w:trHeight w:val="245" w:hRule="atLeast"/>
        </w:trPr>
        <w:tc>
          <w:tcPr>
            <w:tcW w:w="8127" w:type="dxa"/>
            <w:gridSpan w:val="3"/>
            <w:tcBorders>
              <w:top w:val="single" w:sz="24" w:space="0" w:color="000000"/>
              <w:bottom w:val="nil"/>
              <w:right w:val="nil"/>
            </w:tcBorders>
          </w:tcPr>
          <w:p>
            <w:pPr>
              <w:pStyle w:val="TableParagraph"/>
              <w:spacing w:before="10"/>
              <w:ind w:left="39"/>
              <w:jc w:val="left"/>
              <w:rPr>
                <w:sz w:val="18"/>
              </w:rPr>
            </w:pPr>
            <w:r>
              <w:rPr>
                <w:sz w:val="18"/>
              </w:rPr>
              <w:t>Fonte: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MV |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SoulMV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POLICLÍNICA DE QUIRINOPOLIS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01/12/2024 -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31/12/2024</w:t>
            </w:r>
          </w:p>
        </w:tc>
      </w:tr>
    </w:tbl>
    <w:p>
      <w:pPr>
        <w:pStyle w:val="BodyText"/>
        <w:spacing w:before="74"/>
        <w:rPr>
          <w:rFonts w:ascii="Calibri"/>
          <w:b/>
        </w:rPr>
      </w:pPr>
    </w:p>
    <w:p>
      <w:pPr>
        <w:pStyle w:val="BodyText"/>
        <w:spacing w:before="1"/>
        <w:ind w:left="188"/>
        <w:rPr>
          <w:rFonts w:ascii="Calibri"/>
        </w:rPr>
      </w:pPr>
      <w:r>
        <w:rPr>
          <w:rFonts w:ascii="Calibri"/>
        </w:rPr>
        <w:t>Aprovado</w:t>
      </w:r>
      <w:r>
        <w:rPr>
          <w:rFonts w:ascii="Calibri"/>
          <w:spacing w:val="-6"/>
        </w:rPr>
        <w:t> </w:t>
      </w:r>
      <w:r>
        <w:rPr>
          <w:rFonts w:ascii="Calibri"/>
        </w:rPr>
        <w:t>pela</w:t>
      </w:r>
      <w:r>
        <w:rPr>
          <w:rFonts w:ascii="Calibri"/>
          <w:spacing w:val="-9"/>
        </w:rPr>
        <w:t> </w:t>
      </w:r>
      <w:r>
        <w:rPr>
          <w:rFonts w:ascii="Calibri"/>
        </w:rPr>
        <w:t>Diretoria</w:t>
      </w:r>
      <w:r>
        <w:rPr>
          <w:rFonts w:ascii="Calibri"/>
          <w:spacing w:val="-8"/>
        </w:rPr>
        <w:t> </w:t>
      </w:r>
      <w:r>
        <w:rPr>
          <w:rFonts w:ascii="Calibri"/>
        </w:rPr>
        <w:t>Administrativa</w:t>
      </w:r>
      <w:r>
        <w:rPr>
          <w:rFonts w:ascii="Calibri"/>
          <w:spacing w:val="-9"/>
        </w:rPr>
        <w:t> </w:t>
      </w:r>
      <w:r>
        <w:rPr>
          <w:rFonts w:ascii="Calibri"/>
          <w:spacing w:val="-10"/>
        </w:rPr>
        <w:t>: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88"/>
        <w:rPr>
          <w:rFonts w:ascii="Calibri"/>
        </w:rPr>
      </w:pPr>
    </w:p>
    <w:p>
      <w:pPr>
        <w:spacing w:before="0"/>
        <w:ind w:left="188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2385874</wp:posOffset>
            </wp:positionH>
            <wp:positionV relativeFrom="paragraph">
              <wp:posOffset>-86112</wp:posOffset>
            </wp:positionV>
            <wp:extent cx="1783067" cy="38232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7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0"/>
        </w:rPr>
        <w:t>Ricardo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Martins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pacing w:val="-2"/>
          <w:sz w:val="20"/>
        </w:rPr>
        <w:t>Sousa</w:t>
      </w:r>
    </w:p>
    <w:sectPr>
      <w:pgSz w:w="11910" w:h="16840"/>
      <w:pgMar w:top="11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4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38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2025-01-10T12:21:29Z</dcterms:created>
  <dcterms:modified xsi:type="dcterms:W3CDTF">2025-01-10T12:21:29Z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iLovePDF</vt:lpwstr>
  </property>
</Properties>
</file>