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1413" w:hRule="atLeast"/>
        </w:trPr>
        <w:tc>
          <w:tcPr>
            <w:tcW w:w="9473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6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27119" cy="646176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9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9473" w:type="dxa"/>
            <w:gridSpan w:val="5"/>
            <w:tcBorders>
              <w:top w:val="nil"/>
              <w:bottom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80"/>
              <w:ind w:left="63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Estadual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Região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Sudeste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– Unidade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7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IPGSE</w:t>
            </w:r>
          </w:p>
        </w:tc>
      </w:tr>
      <w:tr>
        <w:trPr>
          <w:trHeight w:val="356" w:hRule="atLeast"/>
        </w:trPr>
        <w:tc>
          <w:tcPr>
            <w:tcW w:w="9473" w:type="dxa"/>
            <w:gridSpan w:val="5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31"/>
              <w:ind w:lef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Assistencial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2024</w:t>
            </w:r>
          </w:p>
        </w:tc>
      </w:tr>
      <w:tr>
        <w:trPr>
          <w:trHeight w:val="575" w:hRule="atLeast"/>
        </w:trPr>
        <w:tc>
          <w:tcPr>
            <w:tcW w:w="367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51"/>
              <w:ind w:left="38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  <w:tc>
          <w:tcPr>
            <w:tcW w:w="125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0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</w:t>
            </w:r>
          </w:p>
          <w:p>
            <w:pPr>
              <w:pStyle w:val="TableParagraph"/>
              <w:spacing w:line="253" w:lineRule="exact" w:before="26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0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53" w:lineRule="exact"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0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53" w:lineRule="exact"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0"/>
              <w:ind w:lef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  <w:p>
            <w:pPr>
              <w:pStyle w:val="TableParagraph"/>
              <w:spacing w:line="253" w:lineRule="exact" w:before="26"/>
              <w:ind w:left="17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457" w:hRule="atLeast"/>
        </w:trPr>
        <w:tc>
          <w:tcPr>
            <w:tcW w:w="3674" w:type="dxa"/>
          </w:tcPr>
          <w:p>
            <w:pPr>
              <w:pStyle w:val="TableParagraph"/>
              <w:spacing w:before="89"/>
              <w:ind w:left="38" w:right="1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1257" w:type="dxa"/>
          </w:tcPr>
          <w:p>
            <w:pPr>
              <w:pStyle w:val="TableParagraph"/>
              <w:spacing w:before="91"/>
              <w:ind w:left="66" w:righ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2.626</w:t>
            </w:r>
          </w:p>
        </w:tc>
        <w:tc>
          <w:tcPr>
            <w:tcW w:w="1449" w:type="dxa"/>
          </w:tcPr>
          <w:p>
            <w:pPr>
              <w:pStyle w:val="TableParagraph"/>
              <w:spacing w:before="89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1.644</w:t>
            </w:r>
          </w:p>
        </w:tc>
        <w:tc>
          <w:tcPr>
            <w:tcW w:w="1531" w:type="dxa"/>
          </w:tcPr>
          <w:p>
            <w:pPr>
              <w:pStyle w:val="TableParagraph"/>
              <w:spacing w:before="89"/>
              <w:ind w:left="43" w:right="19"/>
              <w:rPr>
                <w:sz w:val="24"/>
              </w:rPr>
            </w:pP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1562" w:type="dxa"/>
          </w:tcPr>
          <w:p>
            <w:pPr>
              <w:pStyle w:val="TableParagraph"/>
              <w:spacing w:before="89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2.130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2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Multiprofissional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3.106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4.693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5"/>
                <w:sz w:val="24"/>
              </w:rPr>
              <w:t>848</w:t>
            </w:r>
          </w:p>
        </w:tc>
        <w:tc>
          <w:tcPr>
            <w:tcW w:w="1562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5.541</w:t>
            </w:r>
          </w:p>
        </w:tc>
      </w:tr>
      <w:tr>
        <w:trPr>
          <w:trHeight w:val="647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0" w:lineRule="atLeast" w:before="12"/>
              <w:ind w:left="969" w:hanging="44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0" w:lineRule="atLeast" w:before="12"/>
              <w:ind w:left="216" w:right="185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36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36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300" w:lineRule="atLeast" w:before="12"/>
              <w:ind w:left="310" w:right="279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4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linha do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cuidado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Dermatologia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77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Endocrinologia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179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94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Ginecologia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191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Obstetrícia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Hematologia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Infectologia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Mastologia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Nefrologia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71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Neurologia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173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329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Otorrinolaringologia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81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Pneumologia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Proctologia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Psiquiatria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Reumatologia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104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5"/>
              <w:ind w:left="38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2.538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1.644</w:t>
            </w:r>
          </w:p>
        </w:tc>
        <w:tc>
          <w:tcPr>
            <w:tcW w:w="1531" w:type="dxa"/>
          </w:tcPr>
          <w:p>
            <w:pPr>
              <w:pStyle w:val="TableParagraph"/>
              <w:spacing w:before="55"/>
              <w:ind w:left="43" w:right="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486</w:t>
            </w:r>
          </w:p>
        </w:tc>
        <w:tc>
          <w:tcPr>
            <w:tcW w:w="1562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2.130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100" w:bottom="1450" w:left="1020" w:right="11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661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before="194"/>
              <w:ind w:left="38"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Especialidades</w:t>
            </w:r>
            <w:r>
              <w:rPr>
                <w:rFonts w:ascii="Arial" w:hAnsi="Arial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0" w:lineRule="atLeast" w:before="19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43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43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300" w:lineRule="atLeast" w:before="19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Anestesiologia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55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spacing w:before="53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55"/>
              <w:ind w:right="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</w:t>
            </w:r>
          </w:p>
        </w:tc>
      </w:tr>
    </w:tbl>
    <w:p>
      <w:pPr>
        <w:pStyle w:val="BodyText"/>
        <w:spacing w:before="171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67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0" w:lineRule="atLeast" w:before="26"/>
              <w:ind w:left="966" w:hanging="70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0" w:lineRule="atLeast" w:before="26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50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7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50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7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tcBorders>
              <w:top w:val="nil"/>
              <w:right w:val="nil"/>
            </w:tcBorders>
            <w:shd w:val="clear" w:color="auto" w:fill="1F3664"/>
          </w:tcPr>
          <w:p>
            <w:pPr>
              <w:pStyle w:val="TableParagraph"/>
              <w:spacing w:line="300" w:lineRule="atLeast" w:before="26"/>
              <w:ind w:left="311" w:right="292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Enfermeiro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572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953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1.120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Farmacêutico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319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Fisioterapeuta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1.014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2.461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  <w:tc>
          <w:tcPr>
            <w:tcW w:w="1562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2.914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Fonoaudiólogo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33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413</w:t>
            </w:r>
          </w:p>
        </w:tc>
        <w:tc>
          <w:tcPr>
            <w:tcW w:w="1449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740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0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Psicólogo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355</w:t>
            </w:r>
          </w:p>
        </w:tc>
        <w:tc>
          <w:tcPr>
            <w:tcW w:w="1449" w:type="dxa"/>
          </w:tcPr>
          <w:p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531" w:type="dxa"/>
          </w:tcPr>
          <w:p>
            <w:pPr>
              <w:pStyle w:val="TableParagraph"/>
              <w:spacing w:before="60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562" w:type="dxa"/>
          </w:tcPr>
          <w:p>
            <w:pPr>
              <w:pStyle w:val="TableParagraph"/>
              <w:spacing w:before="60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2"/>
              <w:ind w:left="38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2.706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4.693</w:t>
            </w:r>
          </w:p>
        </w:tc>
        <w:tc>
          <w:tcPr>
            <w:tcW w:w="1531" w:type="dxa"/>
          </w:tcPr>
          <w:p>
            <w:pPr>
              <w:pStyle w:val="TableParagraph"/>
              <w:spacing w:before="62"/>
              <w:ind w:left="43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848</w:t>
            </w:r>
          </w:p>
        </w:tc>
        <w:tc>
          <w:tcPr>
            <w:tcW w:w="1562" w:type="dxa"/>
          </w:tcPr>
          <w:p>
            <w:pPr>
              <w:pStyle w:val="TableParagraph"/>
              <w:spacing w:before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5.541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799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264" w:lineRule="auto" w:before="101"/>
              <w:ind w:left="1391" w:hanging="125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Exclusa da Meta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01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0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0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01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(triagem)</w:t>
            </w:r>
          </w:p>
        </w:tc>
        <w:tc>
          <w:tcPr>
            <w:tcW w:w="1257" w:type="dxa"/>
          </w:tcPr>
          <w:p>
            <w:pPr>
              <w:pStyle w:val="TableParagraph"/>
              <w:ind w:left="77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1.189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1.592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400</w:t>
            </w:r>
          </w:p>
        </w:tc>
        <w:tc>
          <w:tcPr>
            <w:tcW w:w="1449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62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1.421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447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1.868</w:t>
            </w:r>
          </w:p>
        </w:tc>
      </w:tr>
    </w:tbl>
    <w:p>
      <w:pPr>
        <w:pStyle w:val="BodyText"/>
        <w:spacing w:before="188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618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2" w:lineRule="exact" w:before="0"/>
              <w:ind w:left="494" w:firstLine="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Práticas Integrativas e complementares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PICS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2" w:lineRule="exact" w:before="0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2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4" w:lineRule="exact" w:before="27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2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4" w:lineRule="exact" w:before="27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302" w:lineRule="exact" w:before="0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532" w:hRule="atLeast"/>
        </w:trPr>
        <w:tc>
          <w:tcPr>
            <w:tcW w:w="3674" w:type="dxa"/>
          </w:tcPr>
          <w:p>
            <w:pPr>
              <w:pStyle w:val="TableParagraph"/>
              <w:spacing w:before="2"/>
              <w:ind w:left="38" w:right="13"/>
              <w:rPr>
                <w:sz w:val="22"/>
              </w:rPr>
            </w:pPr>
            <w:r>
              <w:rPr>
                <w:sz w:val="22"/>
              </w:rPr>
              <w:t>Oficina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Massagem/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Auto</w:t>
            </w:r>
          </w:p>
          <w:p>
            <w:pPr>
              <w:pStyle w:val="TableParagraph"/>
              <w:spacing w:line="236" w:lineRule="exact" w:before="20"/>
              <w:ind w:left="38" w:right="16"/>
              <w:rPr>
                <w:sz w:val="22"/>
              </w:rPr>
            </w:pPr>
            <w:r>
              <w:rPr>
                <w:spacing w:val="-2"/>
                <w:sz w:val="22"/>
              </w:rPr>
              <w:t>Massagem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5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31" w:type="dxa"/>
          </w:tcPr>
          <w:p>
            <w:pPr>
              <w:pStyle w:val="TableParagraph"/>
              <w:spacing w:before="125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25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Arteterapia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Meditação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Musicoterapia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Ventosa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Aromaterapia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Auriculoterapia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Massoterapia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Naturopático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947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1.144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2.496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448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2.944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100" w:bottom="2131" w:left="1020" w:right="11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</w:tblGrid>
      <w:tr>
        <w:trPr>
          <w:trHeight w:val="647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0" w:lineRule="atLeast" w:before="12"/>
              <w:ind w:left="1516" w:hanging="121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Farmacêuticas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CAEF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0" w:lineRule="atLeast" w:before="12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87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952" w:hRule="atLeast"/>
        </w:trPr>
        <w:tc>
          <w:tcPr>
            <w:tcW w:w="3674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38" w:right="16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Farmacêuticas</w:t>
            </w:r>
          </w:p>
        </w:tc>
        <w:tc>
          <w:tcPr>
            <w:tcW w:w="1257" w:type="dxa"/>
          </w:tcPr>
          <w:p>
            <w:pPr>
              <w:pStyle w:val="TableParagraph"/>
              <w:spacing w:line="208" w:lineRule="exact" w:before="0"/>
              <w:ind w:left="66" w:right="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≥5%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do</w:t>
            </w:r>
          </w:p>
          <w:p>
            <w:pPr>
              <w:pStyle w:val="TableParagraph"/>
              <w:spacing w:line="250" w:lineRule="atLeast" w:before="0"/>
              <w:ind w:left="66" w:right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processos atendidos </w:t>
            </w:r>
            <w:r>
              <w:rPr>
                <w:rFonts w:ascii="Arial" w:hAnsi="Arial"/>
                <w:b/>
                <w:sz w:val="20"/>
              </w:rPr>
              <w:t>no mês</w:t>
            </w:r>
          </w:p>
        </w:tc>
        <w:tc>
          <w:tcPr>
            <w:tcW w:w="1449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</w:tr>
      <w:tr>
        <w:trPr>
          <w:trHeight w:val="494" w:hRule="atLeast"/>
        </w:trPr>
        <w:tc>
          <w:tcPr>
            <w:tcW w:w="3674" w:type="dxa"/>
          </w:tcPr>
          <w:p>
            <w:pPr>
              <w:pStyle w:val="TableParagraph"/>
              <w:spacing w:before="105"/>
              <w:ind w:left="38" w:right="1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atendidos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7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...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5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7.883</w:t>
            </w:r>
          </w:p>
        </w:tc>
      </w:tr>
      <w:tr>
        <w:trPr>
          <w:trHeight w:val="77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before="101"/>
              <w:ind w:left="38"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Dispensação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Medicamentos</w:t>
            </w:r>
          </w:p>
          <w:p>
            <w:pPr>
              <w:pStyle w:val="TableParagraph"/>
              <w:spacing w:before="26"/>
              <w:ind w:left="38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-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CAEF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01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252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851" w:hRule="atLeast"/>
        </w:trPr>
        <w:tc>
          <w:tcPr>
            <w:tcW w:w="367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38" w:right="15"/>
              <w:rPr>
                <w:sz w:val="24"/>
              </w:rPr>
            </w:pPr>
            <w:r>
              <w:rPr>
                <w:sz w:val="24"/>
              </w:rPr>
              <w:t>Dispensação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medicamentos</w:t>
            </w:r>
          </w:p>
        </w:tc>
        <w:tc>
          <w:tcPr>
            <w:tcW w:w="1257" w:type="dxa"/>
          </w:tcPr>
          <w:p>
            <w:pPr>
              <w:pStyle w:val="TableParagraph"/>
              <w:spacing w:line="270" w:lineRule="exact" w:before="0"/>
              <w:ind w:left="15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≥</w:t>
            </w:r>
            <w:r>
              <w:rPr>
                <w:rFonts w:ascii="Arial" w:hAnsi="Arial"/>
                <w:b/>
                <w:sz w:val="24"/>
              </w:rPr>
              <w:t>50% </w:t>
            </w:r>
            <w:r>
              <w:rPr>
                <w:rFonts w:ascii="Arial" w:hAnsi="Arial"/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302" w:lineRule="exact" w:before="0"/>
              <w:ind w:left="62" w:firstLine="3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processo cadastrad</w:t>
            </w:r>
          </w:p>
        </w:tc>
        <w:tc>
          <w:tcPr>
            <w:tcW w:w="1449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10.984</w:t>
            </w:r>
          </w:p>
        </w:tc>
      </w:tr>
      <w:tr>
        <w:trPr>
          <w:trHeight w:val="624" w:hRule="atLeast"/>
        </w:trPr>
        <w:tc>
          <w:tcPr>
            <w:tcW w:w="3674" w:type="dxa"/>
          </w:tcPr>
          <w:p>
            <w:pPr>
              <w:pStyle w:val="TableParagraph"/>
              <w:spacing w:before="159"/>
              <w:ind w:left="38" w:right="16"/>
              <w:rPr>
                <w:sz w:val="24"/>
              </w:rPr>
            </w:pPr>
            <w:r>
              <w:rPr>
                <w:sz w:val="24"/>
              </w:rPr>
              <w:t>Total 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cadastrados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164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...</w:t>
            </w:r>
          </w:p>
        </w:tc>
        <w:tc>
          <w:tcPr>
            <w:tcW w:w="1449" w:type="dxa"/>
          </w:tcPr>
          <w:p>
            <w:pPr>
              <w:pStyle w:val="TableParagraph"/>
              <w:spacing w:before="159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14.280</w:t>
            </w:r>
          </w:p>
        </w:tc>
      </w:tr>
    </w:tbl>
    <w:p>
      <w:pPr>
        <w:pStyle w:val="BodyText"/>
        <w:spacing w:before="201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851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264" w:lineRule="auto" w:before="137"/>
              <w:ind w:left="1058" w:hanging="70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ambulatoriais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37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37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37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37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line="290" w:lineRule="atLeast" w:before="15"/>
              <w:ind w:left="1533" w:hanging="119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Menor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Ambulatorial </w:t>
            </w:r>
            <w:r>
              <w:rPr>
                <w:spacing w:val="-2"/>
                <w:sz w:val="24"/>
              </w:rPr>
              <w:t>(cma)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0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75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5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5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</w:tbl>
    <w:p>
      <w:pPr>
        <w:pStyle w:val="BodyText"/>
        <w:spacing w:before="185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851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38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Realizado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37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37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37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37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Audiometria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Cistoscopia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Colonoscopia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Colposcopia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Óssea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63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68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Ecocardiografia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75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0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75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5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5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Eletroencefalografia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Eletroneuromiografia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Otoacústica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67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Espirometria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Holter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Mamografia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174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1011" w:left="1020" w:right="11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4"/>
                <w:sz w:val="24"/>
              </w:rPr>
              <w:t>MAPA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43</w:t>
            </w:r>
          </w:p>
        </w:tc>
        <w:tc>
          <w:tcPr>
            <w:tcW w:w="1449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Nasofibroscopia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61" w:hRule="atLeast"/>
        </w:trPr>
        <w:tc>
          <w:tcPr>
            <w:tcW w:w="3674" w:type="dxa"/>
          </w:tcPr>
          <w:p>
            <w:pPr>
              <w:pStyle w:val="TableParagraph"/>
              <w:spacing w:line="256" w:lineRule="auto" w:before="43"/>
              <w:ind w:left="513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 (PAAF): tireóide e mama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94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spacing w:before="189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89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89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18" w:hRule="atLeast"/>
        </w:trPr>
        <w:tc>
          <w:tcPr>
            <w:tcW w:w="3674" w:type="dxa"/>
          </w:tcPr>
          <w:p>
            <w:pPr>
              <w:pStyle w:val="TableParagraph"/>
              <w:spacing w:line="290" w:lineRule="atLeast" w:before="7"/>
              <w:ind w:left="1480" w:hanging="1200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agulha </w:t>
            </w:r>
            <w:r>
              <w:rPr>
                <w:spacing w:val="-2"/>
                <w:sz w:val="24"/>
              </w:rPr>
              <w:t>grossa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3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spacing w:before="168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68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8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373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2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Ergométrico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513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80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238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6"/>
              <w:rPr>
                <w:sz w:val="24"/>
              </w:rPr>
            </w:pPr>
            <w:r>
              <w:rPr>
                <w:spacing w:val="-2"/>
                <w:sz w:val="24"/>
              </w:rPr>
              <w:t>Urodinâmica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75"/>
              <w:ind w:left="38" w:right="14"/>
              <w:rPr>
                <w:sz w:val="24"/>
              </w:rPr>
            </w:pPr>
            <w:r>
              <w:rPr>
                <w:spacing w:val="-2"/>
                <w:sz w:val="24"/>
              </w:rPr>
              <w:t>Videolaringoscopia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180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spacing w:before="175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5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5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1.879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1.171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268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1.439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54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before="21"/>
              <w:ind w:left="38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4" w:lineRule="exact" w:before="27"/>
              <w:ind w:left="38"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Laboratório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302" w:lineRule="exact" w:before="0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2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4" w:lineRule="exact" w:before="27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2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4" w:lineRule="exact" w:before="27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302" w:lineRule="exact" w:before="0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Análises </w:t>
            </w:r>
            <w:r>
              <w:rPr>
                <w:spacing w:val="-2"/>
                <w:sz w:val="24"/>
              </w:rPr>
              <w:t>clínicas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5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2.479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2.641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Patologia </w:t>
            </w:r>
            <w:r>
              <w:rPr>
                <w:spacing w:val="-2"/>
                <w:sz w:val="24"/>
              </w:rPr>
              <w:t>Clínica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5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</w:t>
            </w:r>
          </w:p>
        </w:tc>
      </w:tr>
    </w:tbl>
    <w:p>
      <w:pPr>
        <w:pStyle w:val="BodyText"/>
        <w:spacing w:before="205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54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262" w:lineRule="exact" w:before="0"/>
              <w:ind w:left="38"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38" w:lineRule="exact" w:before="26"/>
              <w:ind w:left="38" w:righ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Oftalmologia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2" w:lineRule="exact" w:before="0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</w:t>
            </w:r>
          </w:p>
          <w:p>
            <w:pPr>
              <w:pStyle w:val="TableParagraph"/>
              <w:spacing w:line="238" w:lineRule="exact" w:before="26"/>
              <w:ind w:left="66" w:righ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line="262" w:lineRule="exact" w:before="0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38" w:lineRule="exact"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line="262" w:lineRule="exact" w:before="0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38" w:lineRule="exact"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2" w:lineRule="exact" w:before="0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  <w:p>
            <w:pPr>
              <w:pStyle w:val="TableParagraph"/>
              <w:spacing w:line="238" w:lineRule="exact" w:before="26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Fundoscopia</w:t>
            </w:r>
          </w:p>
        </w:tc>
        <w:tc>
          <w:tcPr>
            <w:tcW w:w="1257" w:type="dxa"/>
          </w:tcPr>
          <w:p>
            <w:pPr>
              <w:pStyle w:val="TableParagraph"/>
              <w:ind w:left="76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z w:val="24"/>
              </w:rPr>
              <w:t>Potencial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acuidade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1257" w:type="dxa"/>
          </w:tcPr>
          <w:p>
            <w:pPr>
              <w:pStyle w:val="TableParagraph"/>
              <w:ind w:left="77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5"/>
              <w:rPr>
                <w:sz w:val="24"/>
              </w:rPr>
            </w:pPr>
            <w:r>
              <w:rPr>
                <w:spacing w:val="-2"/>
                <w:sz w:val="24"/>
              </w:rPr>
              <w:t>Tonometria</w:t>
            </w:r>
          </w:p>
        </w:tc>
        <w:tc>
          <w:tcPr>
            <w:tcW w:w="1257" w:type="dxa"/>
          </w:tcPr>
          <w:p>
            <w:pPr>
              <w:pStyle w:val="TableParagraph"/>
              <w:ind w:left="76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Triagem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oftalmológica</w:t>
            </w:r>
          </w:p>
        </w:tc>
        <w:tc>
          <w:tcPr>
            <w:tcW w:w="1257" w:type="dxa"/>
          </w:tcPr>
          <w:p>
            <w:pPr>
              <w:pStyle w:val="TableParagraph"/>
              <w:ind w:left="77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ortóptico</w:t>
            </w:r>
          </w:p>
        </w:tc>
        <w:tc>
          <w:tcPr>
            <w:tcW w:w="1257" w:type="dxa"/>
          </w:tcPr>
          <w:p>
            <w:pPr>
              <w:pStyle w:val="TableParagraph"/>
              <w:ind w:left="77" w:right="39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111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159</w:t>
            </w:r>
          </w:p>
        </w:tc>
      </w:tr>
    </w:tbl>
    <w:p>
      <w:pPr>
        <w:pStyle w:val="BodyText"/>
        <w:spacing w:before="187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96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0" w:lineRule="atLeast" w:before="19"/>
              <w:ind w:left="383" w:right="357" w:firstLin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Centro Especializado em Odontologia (CEO II) - Consultas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Odontológicas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94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94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7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94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7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94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"/>
              <w:rPr>
                <w:sz w:val="24"/>
              </w:rPr>
            </w:pPr>
            <w:r>
              <w:rPr>
                <w:sz w:val="24"/>
              </w:rPr>
              <w:t>Primeira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consulta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240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Subsequente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360</w:t>
            </w:r>
          </w:p>
        </w:tc>
        <w:tc>
          <w:tcPr>
            <w:tcW w:w="144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100" w:bottom="1358" w:left="1020" w:right="11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1256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300" w:lineRule="atLeast" w:before="14"/>
              <w:ind w:left="3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Centro</w:t>
            </w:r>
            <w:r>
              <w:rPr>
                <w:rFonts w:asci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Especializado</w:t>
            </w:r>
            <w:r>
              <w:rPr>
                <w:rFonts w:asci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em Odontologia (CEO II) - Procedimentos por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Procedimentos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básicos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Periodontia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especializada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Endodontia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01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257"/>
        <w:gridCol w:w="1449"/>
        <w:gridCol w:w="1531"/>
        <w:gridCol w:w="1562"/>
      </w:tblGrid>
      <w:tr>
        <w:trPr>
          <w:trHeight w:val="880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line="264" w:lineRule="auto" w:before="151"/>
              <w:ind w:left="1153" w:hanging="7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Terapia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Renal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Substitutiva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51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5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5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51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3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480</w:t>
            </w:r>
          </w:p>
        </w:tc>
        <w:tc>
          <w:tcPr>
            <w:tcW w:w="1449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diálise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peritoneal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  <w:tc>
          <w:tcPr>
            <w:tcW w:w="144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516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432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103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535</w:t>
            </w:r>
          </w:p>
        </w:tc>
      </w:tr>
      <w:tr>
        <w:trPr>
          <w:trHeight w:val="880" w:hRule="atLeast"/>
        </w:trPr>
        <w:tc>
          <w:tcPr>
            <w:tcW w:w="3674" w:type="dxa"/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3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Transporte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para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TRS</w:t>
            </w:r>
          </w:p>
        </w:tc>
        <w:tc>
          <w:tcPr>
            <w:tcW w:w="1257" w:type="dxa"/>
            <w:shd w:val="clear" w:color="auto" w:fill="1F3664"/>
          </w:tcPr>
          <w:p>
            <w:pPr>
              <w:pStyle w:val="TableParagraph"/>
              <w:spacing w:line="264" w:lineRule="auto" w:before="151"/>
              <w:ind w:left="215" w:right="186" w:firstLine="1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1449" w:type="dxa"/>
            <w:shd w:val="clear" w:color="auto" w:fill="1F3664"/>
          </w:tcPr>
          <w:p>
            <w:pPr>
              <w:pStyle w:val="TableParagraph"/>
              <w:spacing w:before="151"/>
              <w:ind w:left="1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01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25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5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31" w:type="dxa"/>
            <w:shd w:val="clear" w:color="auto" w:fill="1F3664"/>
          </w:tcPr>
          <w:p>
            <w:pPr>
              <w:pStyle w:val="TableParagraph"/>
              <w:spacing w:before="151"/>
              <w:ind w:left="21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26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31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6"/>
              <w:ind w:left="2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  <w:tc>
          <w:tcPr>
            <w:tcW w:w="1562" w:type="dxa"/>
            <w:shd w:val="clear" w:color="auto" w:fill="1F3664"/>
          </w:tcPr>
          <w:p>
            <w:pPr>
              <w:pStyle w:val="TableParagraph"/>
              <w:spacing w:line="264" w:lineRule="auto" w:before="151"/>
              <w:ind w:left="311" w:right="278" w:firstLine="18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 Outubro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Ônibus I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G26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1.660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1562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2.323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7"/>
              <w:rPr>
                <w:sz w:val="24"/>
              </w:rPr>
            </w:pPr>
            <w:r>
              <w:rPr>
                <w:sz w:val="24"/>
              </w:rPr>
              <w:t>Ônibus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B46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66" w:righ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1.699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1.699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left="38" w:right="1"/>
              <w:rPr>
                <w:sz w:val="24"/>
              </w:rPr>
            </w:pPr>
            <w:r>
              <w:rPr>
                <w:sz w:val="24"/>
              </w:rPr>
              <w:t>Ônibus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llI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6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1449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4"/>
                <w:sz w:val="24"/>
              </w:rPr>
              <w:t>4.976</w:t>
            </w:r>
          </w:p>
        </w:tc>
        <w:tc>
          <w:tcPr>
            <w:tcW w:w="1531" w:type="dxa"/>
          </w:tcPr>
          <w:p>
            <w:pPr>
              <w:pStyle w:val="TableParagraph"/>
              <w:ind w:left="43" w:right="19"/>
              <w:rPr>
                <w:sz w:val="24"/>
              </w:rPr>
            </w:pPr>
            <w:r>
              <w:rPr>
                <w:spacing w:val="-5"/>
                <w:sz w:val="24"/>
              </w:rPr>
              <w:t>721</w:t>
            </w:r>
          </w:p>
        </w:tc>
        <w:tc>
          <w:tcPr>
            <w:tcW w:w="1562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5.697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69"/>
              <w:ind w:left="77" w:righ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36.000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9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8.335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9"/>
              <w:ind w:lef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1.384</w:t>
            </w:r>
          </w:p>
        </w:tc>
        <w:tc>
          <w:tcPr>
            <w:tcW w:w="1562" w:type="dxa"/>
          </w:tcPr>
          <w:p>
            <w:pPr>
              <w:pStyle w:val="TableParagraph"/>
              <w:spacing w:before="69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9.719</w:t>
            </w:r>
          </w:p>
        </w:tc>
      </w:tr>
    </w:tbl>
    <w:p>
      <w:pPr>
        <w:pStyle w:val="BodyText"/>
        <w:spacing w:before="167"/>
        <w:ind w:left="160"/>
      </w:pPr>
      <w:r>
        <w:rPr/>
        <w:t>Fonte:</w:t>
      </w:r>
      <w:r>
        <w:rPr>
          <w:spacing w:val="-8"/>
        </w:rPr>
        <w:t> </w:t>
      </w:r>
      <w:r>
        <w:rPr/>
        <w:t>MV</w:t>
      </w:r>
      <w:r>
        <w:rPr>
          <w:spacing w:val="-9"/>
        </w:rPr>
        <w:t> </w:t>
      </w:r>
      <w:r>
        <w:rPr/>
        <w:t>|</w:t>
      </w:r>
      <w:r>
        <w:rPr>
          <w:spacing w:val="-11"/>
        </w:rPr>
        <w:t> </w:t>
      </w:r>
      <w:r>
        <w:rPr/>
        <w:t>SoulMV</w:t>
      </w:r>
      <w:r>
        <w:rPr>
          <w:spacing w:val="-10"/>
        </w:rPr>
        <w:t> </w:t>
      </w:r>
      <w:r>
        <w:rPr/>
        <w:t>-</w:t>
      </w:r>
      <w:r>
        <w:rPr>
          <w:spacing w:val="-6"/>
        </w:rPr>
        <w:t> </w:t>
      </w:r>
      <w:r>
        <w:rPr/>
        <w:t>POLICLÍNICA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QUIRINOPOLIS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01/10/2024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31/10/2024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4047870</wp:posOffset>
            </wp:positionH>
            <wp:positionV relativeFrom="paragraph">
              <wp:posOffset>357457</wp:posOffset>
            </wp:positionV>
            <wp:extent cx="1783066" cy="3823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Aprovado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pela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Diretoria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Administrativa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9"/>
        <w:rPr>
          <w:rFonts w:ascii="Calibri"/>
          <w:sz w:val="22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Ricardo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Martins </w:t>
      </w:r>
      <w:r>
        <w:rPr>
          <w:rFonts w:ascii="Calibri"/>
          <w:b/>
          <w:spacing w:val="-4"/>
          <w:sz w:val="22"/>
        </w:rPr>
        <w:t>Sousa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100" w:bottom="280" w:left="1020" w:right="116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6"/>
        <w:gridCol w:w="1860"/>
        <w:gridCol w:w="1529"/>
      </w:tblGrid>
      <w:tr>
        <w:trPr>
          <w:trHeight w:val="1544" w:hRule="atLeast"/>
        </w:trPr>
        <w:tc>
          <w:tcPr>
            <w:tcW w:w="8395" w:type="dxa"/>
            <w:gridSpan w:val="3"/>
          </w:tcPr>
          <w:p>
            <w:pPr>
              <w:pStyle w:val="TableParagraph"/>
              <w:spacing w:before="59"/>
              <w:ind w:lef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31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419855" cy="612648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5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72" w:hRule="atLeast"/>
        </w:trPr>
        <w:tc>
          <w:tcPr>
            <w:tcW w:w="8395" w:type="dxa"/>
            <w:gridSpan w:val="3"/>
            <w:shd w:val="clear" w:color="auto" w:fill="1F3664"/>
          </w:tcPr>
          <w:p>
            <w:pPr>
              <w:pStyle w:val="TableParagraph"/>
              <w:spacing w:before="152"/>
              <w:ind w:left="304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Estadual</w:t>
            </w:r>
            <w:r>
              <w:rPr>
                <w:rFonts w:ascii="Arial" w:hAns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da</w:t>
            </w:r>
            <w:r>
              <w:rPr>
                <w:rFonts w:ascii="Arial" w:hAns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Região</w:t>
            </w:r>
            <w:r>
              <w:rPr>
                <w:rFonts w:ascii="Arial" w:hAns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Sudeste</w:t>
            </w:r>
            <w:r>
              <w:rPr>
                <w:rFonts w:ascii="Arial" w:hAns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–</w:t>
            </w:r>
            <w:r>
              <w:rPr>
                <w:rFonts w:ascii="Arial" w:hAns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Unidade</w:t>
            </w:r>
            <w:r>
              <w:rPr>
                <w:rFonts w:ascii="Arial" w:hAns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49"/>
                <w:w w:val="15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7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IPGSE</w:t>
            </w:r>
          </w:p>
        </w:tc>
      </w:tr>
      <w:tr>
        <w:trPr>
          <w:trHeight w:val="263" w:hRule="atLeast"/>
        </w:trPr>
        <w:tc>
          <w:tcPr>
            <w:tcW w:w="8395" w:type="dxa"/>
            <w:gridSpan w:val="3"/>
          </w:tcPr>
          <w:p>
            <w:pPr>
              <w:pStyle w:val="TableParagraph"/>
              <w:spacing w:line="243" w:lineRule="exact" w:before="0"/>
              <w:ind w:left="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INDICADORES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METAS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DESEMPENHO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2024</w:t>
            </w:r>
          </w:p>
        </w:tc>
      </w:tr>
      <w:tr>
        <w:trPr>
          <w:trHeight w:val="526" w:hRule="atLeast"/>
        </w:trPr>
        <w:tc>
          <w:tcPr>
            <w:tcW w:w="5006" w:type="dxa"/>
            <w:shd w:val="clear" w:color="auto" w:fill="1F3664"/>
          </w:tcPr>
          <w:p>
            <w:pPr>
              <w:pStyle w:val="TableParagraph"/>
              <w:spacing w:before="147"/>
              <w:ind w:left="48" w:right="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Indicador</w:t>
            </w:r>
            <w:r>
              <w:rPr>
                <w:rFonts w:ascii="Arial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Desempenho</w:t>
            </w:r>
          </w:p>
        </w:tc>
        <w:tc>
          <w:tcPr>
            <w:tcW w:w="1860" w:type="dxa"/>
            <w:shd w:val="clear" w:color="auto" w:fill="1F3664"/>
          </w:tcPr>
          <w:p>
            <w:pPr>
              <w:pStyle w:val="TableParagraph"/>
              <w:spacing w:before="137"/>
              <w:ind w:left="27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Meta</w:t>
            </w:r>
            <w:r>
              <w:rPr>
                <w:rFonts w:ascii="Arial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Mensal</w:t>
            </w:r>
          </w:p>
        </w:tc>
        <w:tc>
          <w:tcPr>
            <w:tcW w:w="1529" w:type="dxa"/>
            <w:tcBorders>
              <w:bottom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47"/>
              <w:ind w:left="53" w:right="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Outubro</w:t>
            </w:r>
          </w:p>
        </w:tc>
      </w:tr>
      <w:tr>
        <w:trPr>
          <w:trHeight w:val="540" w:hRule="atLeast"/>
        </w:trPr>
        <w:tc>
          <w:tcPr>
            <w:tcW w:w="5006" w:type="dxa"/>
            <w:shd w:val="clear" w:color="auto" w:fill="D8D8D8"/>
          </w:tcPr>
          <w:p>
            <w:pPr>
              <w:pStyle w:val="TableParagraph"/>
              <w:spacing w:line="248" w:lineRule="exact" w:before="0"/>
              <w:ind w:left="47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Razão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Quantitativo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9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Consultas</w:t>
            </w:r>
          </w:p>
          <w:p>
            <w:pPr>
              <w:pStyle w:val="TableParagraph"/>
              <w:spacing w:line="245" w:lineRule="exact" w:before="28"/>
              <w:ind w:left="198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Ofertadas</w:t>
            </w:r>
          </w:p>
        </w:tc>
        <w:tc>
          <w:tcPr>
            <w:tcW w:w="1860" w:type="dxa"/>
            <w:shd w:val="clear" w:color="auto" w:fill="D8D8D8"/>
          </w:tcPr>
          <w:p>
            <w:pPr>
              <w:pStyle w:val="TableParagraph"/>
              <w:spacing w:before="134"/>
              <w:ind w:left="57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100%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before="134"/>
              <w:ind w:left="53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100,76%</w:t>
            </w:r>
          </w:p>
        </w:tc>
      </w:tr>
      <w:tr>
        <w:trPr>
          <w:trHeight w:val="263" w:hRule="atLeast"/>
        </w:trPr>
        <w:tc>
          <w:tcPr>
            <w:tcW w:w="5006" w:type="dxa"/>
          </w:tcPr>
          <w:p>
            <w:pPr>
              <w:pStyle w:val="TableParagraph"/>
              <w:spacing w:line="240" w:lineRule="exact" w:before="3"/>
              <w:ind w:left="48" w:right="17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ofertadas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40" w:lineRule="exact" w:before="3"/>
              <w:ind w:left="53" w:right="7"/>
              <w:rPr>
                <w:sz w:val="22"/>
              </w:rPr>
            </w:pPr>
            <w:r>
              <w:rPr>
                <w:spacing w:val="-2"/>
                <w:sz w:val="22"/>
              </w:rPr>
              <w:t>2.646</w:t>
            </w:r>
          </w:p>
        </w:tc>
      </w:tr>
      <w:tr>
        <w:trPr>
          <w:trHeight w:val="241" w:hRule="atLeast"/>
        </w:trPr>
        <w:tc>
          <w:tcPr>
            <w:tcW w:w="500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19" w:lineRule="exact" w:before="3"/>
              <w:ind w:left="48" w:right="17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propostas</w:t>
            </w:r>
          </w:p>
        </w:tc>
        <w:tc>
          <w:tcPr>
            <w:tcW w:w="186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19" w:lineRule="exact" w:before="3"/>
              <w:ind w:left="53" w:right="8"/>
              <w:rPr>
                <w:sz w:val="22"/>
              </w:rPr>
            </w:pPr>
            <w:r>
              <w:rPr>
                <w:spacing w:val="-2"/>
                <w:sz w:val="22"/>
              </w:rPr>
              <w:t>2.626</w:t>
            </w:r>
          </w:p>
        </w:tc>
      </w:tr>
      <w:tr>
        <w:trPr>
          <w:trHeight w:val="527" w:hRule="atLeast"/>
        </w:trPr>
        <w:tc>
          <w:tcPr>
            <w:tcW w:w="500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42" w:lineRule="exact" w:before="0"/>
              <w:ind w:left="19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2.</w:t>
            </w:r>
            <w:r>
              <w:rPr>
                <w:rFonts w:ascii="Arial" w:hAns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Razão</w:t>
            </w:r>
            <w:r>
              <w:rPr>
                <w:rFonts w:ascii="Arial" w:hAnsi="Arial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do</w:t>
            </w:r>
            <w:r>
              <w:rPr>
                <w:rFonts w:ascii="Arial" w:hAns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Quantitativo</w:t>
            </w:r>
            <w:r>
              <w:rPr>
                <w:rFonts w:ascii="Arial" w:hAns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exames</w:t>
            </w:r>
            <w:r>
              <w:rPr>
                <w:rFonts w:ascii="Arial" w:hAnsi="Arial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(SADT)</w:t>
            </w:r>
          </w:p>
          <w:p>
            <w:pPr>
              <w:pStyle w:val="TableParagraph"/>
              <w:spacing w:line="238" w:lineRule="exact" w:before="28"/>
              <w:ind w:left="198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Ofertadas</w:t>
            </w:r>
          </w:p>
        </w:tc>
        <w:tc>
          <w:tcPr>
            <w:tcW w:w="1860" w:type="dxa"/>
            <w:tcBorders>
              <w:top w:val="single" w:sz="24" w:space="0" w:color="000000"/>
              <w:bottom w:val="nil"/>
            </w:tcBorders>
            <w:shd w:val="clear" w:color="auto" w:fill="1F3664"/>
          </w:tcPr>
          <w:p>
            <w:pPr>
              <w:pStyle w:val="TableParagraph"/>
              <w:spacing w:before="128"/>
              <w:ind w:left="57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4"/>
                <w:sz w:val="22"/>
              </w:rPr>
              <w:t>100%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8"/>
              <w:ind w:left="53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122,72%</w:t>
            </w:r>
          </w:p>
        </w:tc>
      </w:tr>
      <w:tr>
        <w:trPr>
          <w:trHeight w:val="243" w:hRule="atLeast"/>
        </w:trPr>
        <w:tc>
          <w:tcPr>
            <w:tcW w:w="500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0" w:lineRule="exact" w:before="3"/>
              <w:ind w:left="20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SADT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ofertados</w:t>
            </w:r>
          </w:p>
        </w:tc>
        <w:tc>
          <w:tcPr>
            <w:tcW w:w="1860" w:type="dxa"/>
            <w:vMerge w:val="restart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20" w:lineRule="exact" w:before="3"/>
              <w:ind w:left="53" w:right="8"/>
              <w:rPr>
                <w:sz w:val="22"/>
              </w:rPr>
            </w:pPr>
            <w:r>
              <w:rPr>
                <w:spacing w:val="-2"/>
                <w:sz w:val="22"/>
              </w:rPr>
              <w:t>2.306</w:t>
            </w:r>
          </w:p>
        </w:tc>
      </w:tr>
      <w:tr>
        <w:trPr>
          <w:trHeight w:val="222" w:hRule="atLeast"/>
        </w:trPr>
        <w:tc>
          <w:tcPr>
            <w:tcW w:w="5006" w:type="dxa"/>
            <w:tcBorders>
              <w:left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spacing w:line="202" w:lineRule="exact" w:before="0"/>
              <w:ind w:left="20" w:right="2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SADT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proposto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metas</w:t>
            </w:r>
          </w:p>
        </w:tc>
        <w:tc>
          <w:tcPr>
            <w:tcW w:w="1860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02" w:lineRule="exact" w:before="0"/>
              <w:ind w:left="53" w:right="8"/>
              <w:rPr>
                <w:sz w:val="22"/>
              </w:rPr>
            </w:pPr>
            <w:r>
              <w:rPr>
                <w:spacing w:val="-4"/>
                <w:sz w:val="22"/>
              </w:rPr>
              <w:t>1879</w:t>
            </w:r>
          </w:p>
        </w:tc>
      </w:tr>
      <w:tr>
        <w:trPr>
          <w:trHeight w:val="527" w:hRule="atLeast"/>
        </w:trPr>
        <w:tc>
          <w:tcPr>
            <w:tcW w:w="500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42" w:lineRule="exact" w:before="0"/>
              <w:ind w:left="31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3.</w:t>
            </w:r>
            <w:r>
              <w:rPr>
                <w:rFonts w:asci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Percentual</w:t>
            </w:r>
            <w:r>
              <w:rPr>
                <w:rFonts w:asci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Exames</w:t>
            </w:r>
            <w:r>
              <w:rPr>
                <w:rFonts w:asci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Imagem</w:t>
            </w:r>
            <w:r>
              <w:rPr>
                <w:rFonts w:asci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com</w:t>
            </w:r>
          </w:p>
          <w:p>
            <w:pPr>
              <w:pStyle w:val="TableParagraph"/>
              <w:spacing w:line="238" w:lineRule="exact" w:before="28"/>
              <w:ind w:left="65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resultado</w:t>
            </w:r>
            <w:r>
              <w:rPr>
                <w:rFonts w:ascii="Arial" w:hAnsi="Arial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liberado</w:t>
            </w:r>
            <w:r>
              <w:rPr>
                <w:rFonts w:ascii="Arial" w:hAns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em</w:t>
            </w:r>
            <w:r>
              <w:rPr>
                <w:rFonts w:ascii="Arial" w:hAns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até</w:t>
            </w:r>
            <w:r>
              <w:rPr>
                <w:rFonts w:ascii="Arial" w:hAns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72</w:t>
            </w:r>
            <w:r>
              <w:rPr>
                <w:rFonts w:ascii="Arial" w:hAns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horas</w:t>
            </w:r>
          </w:p>
        </w:tc>
        <w:tc>
          <w:tcPr>
            <w:tcW w:w="186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8"/>
              <w:ind w:left="37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≥</w:t>
            </w:r>
            <w:r>
              <w:rPr>
                <w:rFonts w:ascii="Arial" w:hAnsi="Arial"/>
                <w:b/>
                <w:color w:val="FFFFFF"/>
                <w:spacing w:val="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70%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8"/>
              <w:ind w:left="5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100,00%</w:t>
            </w:r>
          </w:p>
        </w:tc>
      </w:tr>
      <w:tr>
        <w:trPr>
          <w:trHeight w:val="560" w:hRule="atLeast"/>
        </w:trPr>
        <w:tc>
          <w:tcPr>
            <w:tcW w:w="5006" w:type="dxa"/>
          </w:tcPr>
          <w:p>
            <w:pPr>
              <w:pStyle w:val="TableParagraph"/>
              <w:spacing w:line="274" w:lineRule="exact" w:before="0"/>
              <w:ind w:left="2073" w:right="40" w:hanging="1997"/>
              <w:jc w:val="left"/>
              <w:rPr>
                <w:sz w:val="22"/>
              </w:rPr>
            </w:pPr>
            <w:r>
              <w:rPr>
                <w:sz w:val="22"/>
              </w:rPr>
              <w:t>Número de exames de imagem liberados em até 72 horas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52"/>
              <w:ind w:left="53" w:right="7"/>
              <w:rPr>
                <w:sz w:val="22"/>
              </w:rPr>
            </w:pPr>
            <w:r>
              <w:rPr>
                <w:spacing w:val="-2"/>
                <w:sz w:val="22"/>
              </w:rPr>
              <w:t>1.058</w:t>
            </w:r>
          </w:p>
        </w:tc>
      </w:tr>
      <w:tr>
        <w:trPr>
          <w:trHeight w:val="376" w:hRule="atLeast"/>
        </w:trPr>
        <w:tc>
          <w:tcPr>
            <w:tcW w:w="500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70"/>
              <w:ind w:left="62" w:right="14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exames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imagem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realizados</w:t>
            </w:r>
          </w:p>
        </w:tc>
        <w:tc>
          <w:tcPr>
            <w:tcW w:w="186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70"/>
              <w:ind w:left="53" w:right="9"/>
              <w:rPr>
                <w:sz w:val="22"/>
              </w:rPr>
            </w:pPr>
            <w:r>
              <w:rPr>
                <w:spacing w:val="-4"/>
                <w:sz w:val="22"/>
              </w:rPr>
              <w:t>1.058</w:t>
            </w:r>
          </w:p>
        </w:tc>
      </w:tr>
      <w:tr>
        <w:trPr>
          <w:trHeight w:val="1067" w:hRule="atLeast"/>
        </w:trPr>
        <w:tc>
          <w:tcPr>
            <w:tcW w:w="500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66" w:lineRule="auto" w:before="119"/>
              <w:ind w:left="69" w:firstLine="36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4. Taxa de acuracidade de estoque dos medicamentos do Componente </w:t>
            </w:r>
            <w:r>
              <w:rPr>
                <w:rFonts w:ascii="Arial"/>
                <w:b/>
                <w:color w:val="FFFFFF"/>
                <w:sz w:val="22"/>
              </w:rPr>
              <w:t>Especializado</w:t>
            </w:r>
          </w:p>
          <w:p>
            <w:pPr>
              <w:pStyle w:val="TableParagraph"/>
              <w:spacing w:before="0"/>
              <w:ind w:left="97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da</w:t>
            </w:r>
            <w:r>
              <w:rPr>
                <w:rFonts w:ascii="Arial" w:hAnsi="Arial"/>
                <w:b/>
                <w:color w:val="FFFFFF"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Assistência</w:t>
            </w:r>
            <w:r>
              <w:rPr>
                <w:rFonts w:ascii="Arial" w:hAns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Farmacêutica</w:t>
            </w:r>
          </w:p>
        </w:tc>
        <w:tc>
          <w:tcPr>
            <w:tcW w:w="186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31"/>
              <w:ind w:left="0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left="37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≥</w:t>
            </w:r>
            <w:r>
              <w:rPr>
                <w:rFonts w:ascii="Arial" w:hAnsi="Arial"/>
                <w:b/>
                <w:color w:val="FFFFFF"/>
                <w:spacing w:val="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99%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31"/>
              <w:ind w:left="0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left="53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97,52%</w:t>
            </w:r>
          </w:p>
        </w:tc>
      </w:tr>
      <w:tr>
        <w:trPr>
          <w:trHeight w:val="707" w:hRule="atLeast"/>
        </w:trPr>
        <w:tc>
          <w:tcPr>
            <w:tcW w:w="5006" w:type="dxa"/>
          </w:tcPr>
          <w:p>
            <w:pPr>
              <w:pStyle w:val="TableParagraph"/>
              <w:spacing w:line="259" w:lineRule="auto" w:before="87"/>
              <w:ind w:left="455" w:hanging="226"/>
              <w:jc w:val="left"/>
              <w:rPr>
                <w:sz w:val="22"/>
              </w:rPr>
            </w:pPr>
            <w:r>
              <w:rPr>
                <w:sz w:val="22"/>
              </w:rPr>
              <w:t>Número total de itens contabilizados (estoque físico/estoque sistema) em conformidade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26"/>
              <w:ind w:left="53" w:right="9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</w:tr>
      <w:tr>
        <w:trPr>
          <w:trHeight w:val="484" w:hRule="atLeast"/>
        </w:trPr>
        <w:tc>
          <w:tcPr>
            <w:tcW w:w="500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42" w:lineRule="exact" w:before="0"/>
              <w:ind w:left="48" w:right="17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itens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padronizados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cadastrados</w:t>
            </w:r>
          </w:p>
          <w:p>
            <w:pPr>
              <w:pStyle w:val="TableParagraph"/>
              <w:spacing w:line="202" w:lineRule="exact" w:before="20"/>
              <w:ind w:left="48" w:right="1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sistema</w:t>
            </w:r>
          </w:p>
        </w:tc>
        <w:tc>
          <w:tcPr>
            <w:tcW w:w="186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25"/>
              <w:ind w:left="53" w:right="9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</w:tr>
      <w:tr>
        <w:trPr>
          <w:trHeight w:val="798" w:hRule="atLeast"/>
        </w:trPr>
        <w:tc>
          <w:tcPr>
            <w:tcW w:w="500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7" w:lineRule="exact" w:before="0"/>
              <w:ind w:left="11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5.</w:t>
            </w:r>
            <w:r>
              <w:rPr>
                <w:rFonts w:ascii="Arial" w:hAnsi="Arial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Percentual</w:t>
            </w:r>
            <w:r>
              <w:rPr>
                <w:rFonts w:ascii="Arial" w:hAnsi="Arial"/>
                <w:b/>
                <w:color w:val="FFFFFF"/>
                <w:spacing w:val="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farmacêuticas</w:t>
            </w:r>
            <w:r>
              <w:rPr>
                <w:rFonts w:ascii="Arial" w:hAnsi="Arial"/>
                <w:b/>
                <w:color w:val="FFFFFF"/>
                <w:spacing w:val="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em</w:t>
            </w:r>
          </w:p>
          <w:p>
            <w:pPr>
              <w:pStyle w:val="TableParagraph"/>
              <w:spacing w:line="280" w:lineRule="atLeast" w:before="0"/>
              <w:ind w:left="1557" w:hanging="129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relação ao número de processos do CEAF atendidos no mês</w:t>
            </w:r>
          </w:p>
        </w:tc>
        <w:tc>
          <w:tcPr>
            <w:tcW w:w="186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tabs>
                <w:tab w:pos="570" w:val="left" w:leader="none"/>
              </w:tabs>
              <w:spacing w:before="265"/>
              <w:ind w:left="21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≥</w:t>
            </w:r>
            <w:r>
              <w:rPr>
                <w:rFonts w:ascii="Arial" w:hAnsi="Arial"/>
                <w:b/>
                <w:color w:val="FFFFFF"/>
                <w:sz w:val="22"/>
              </w:rPr>
              <w:tab/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5%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265"/>
              <w:ind w:left="53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4"/>
                <w:sz w:val="22"/>
              </w:rPr>
              <w:t>2,68%</w:t>
            </w:r>
          </w:p>
        </w:tc>
      </w:tr>
      <w:tr>
        <w:trPr>
          <w:trHeight w:val="315" w:hRule="atLeast"/>
        </w:trPr>
        <w:tc>
          <w:tcPr>
            <w:tcW w:w="5006" w:type="dxa"/>
          </w:tcPr>
          <w:p>
            <w:pPr>
              <w:pStyle w:val="TableParagraph"/>
              <w:spacing w:before="29"/>
              <w:ind w:left="57" w:right="14"/>
              <w:rPr>
                <w:sz w:val="22"/>
              </w:rPr>
            </w:pPr>
            <w:r>
              <w:rPr>
                <w:sz w:val="22"/>
              </w:rPr>
              <w:t>Quantitativo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realizadas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9"/>
              <w:ind w:left="53" w:right="8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</w:tr>
      <w:tr>
        <w:trPr>
          <w:trHeight w:val="362" w:hRule="atLeast"/>
        </w:trPr>
        <w:tc>
          <w:tcPr>
            <w:tcW w:w="500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61" w:right="14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processos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atendidos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período</w:t>
            </w:r>
          </w:p>
        </w:tc>
        <w:tc>
          <w:tcPr>
            <w:tcW w:w="186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53" w:right="9"/>
              <w:rPr>
                <w:sz w:val="22"/>
              </w:rPr>
            </w:pPr>
            <w:r>
              <w:rPr>
                <w:spacing w:val="-4"/>
                <w:sz w:val="22"/>
              </w:rPr>
              <w:t>7883</w:t>
            </w:r>
          </w:p>
        </w:tc>
      </w:tr>
      <w:tr>
        <w:trPr>
          <w:trHeight w:val="419" w:hRule="atLeast"/>
        </w:trPr>
        <w:tc>
          <w:tcPr>
            <w:tcW w:w="500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75"/>
              <w:ind w:left="21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6.</w:t>
            </w:r>
            <w:r>
              <w:rPr>
                <w:rFonts w:asci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Taxa</w:t>
            </w:r>
            <w:r>
              <w:rPr>
                <w:rFonts w:ascii="Arial"/>
                <w:b/>
                <w:color w:val="FFFFFF"/>
                <w:spacing w:val="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perda</w:t>
            </w:r>
            <w:r>
              <w:rPr>
                <w:rFonts w:asci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financeira</w:t>
            </w:r>
            <w:r>
              <w:rPr>
                <w:rFonts w:ascii="Arial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vencimento</w:t>
            </w:r>
          </w:p>
        </w:tc>
        <w:tc>
          <w:tcPr>
            <w:tcW w:w="186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48" w:lineRule="exact" w:before="151"/>
              <w:ind w:left="38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≤</w:t>
            </w:r>
            <w:r>
              <w:rPr>
                <w:rFonts w:ascii="Calibri" w:hAns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0,5%</w:t>
            </w:r>
          </w:p>
        </w:tc>
        <w:tc>
          <w:tcPr>
            <w:tcW w:w="1529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75"/>
              <w:ind w:left="5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1,57%</w:t>
            </w:r>
          </w:p>
        </w:tc>
      </w:tr>
      <w:tr>
        <w:trPr>
          <w:trHeight w:val="601" w:hRule="atLeast"/>
        </w:trPr>
        <w:tc>
          <w:tcPr>
            <w:tcW w:w="5006" w:type="dxa"/>
          </w:tcPr>
          <w:p>
            <w:pPr>
              <w:pStyle w:val="TableParagraph"/>
              <w:spacing w:line="259" w:lineRule="auto" w:before="34"/>
              <w:ind w:left="731" w:hanging="399"/>
              <w:jc w:val="left"/>
              <w:rPr>
                <w:sz w:val="22"/>
              </w:rPr>
            </w:pPr>
            <w:r>
              <w:rPr>
                <w:sz w:val="22"/>
              </w:rPr>
              <w:t>Valor financeiro da perda de medicamentos padronizados por validade expirada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73"/>
              <w:ind w:left="53" w:right="4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669,43</w:t>
            </w:r>
          </w:p>
        </w:tc>
      </w:tr>
      <w:tr>
        <w:trPr>
          <w:trHeight w:val="551" w:hRule="atLeast"/>
        </w:trPr>
        <w:tc>
          <w:tcPr>
            <w:tcW w:w="500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4" w:lineRule="exact" w:before="0"/>
              <w:ind w:left="1972" w:hanging="1865"/>
              <w:jc w:val="left"/>
              <w:rPr>
                <w:sz w:val="22"/>
              </w:rPr>
            </w:pPr>
            <w:r>
              <w:rPr>
                <w:sz w:val="22"/>
              </w:rPr>
              <w:t>Valor financeiro de medicamentos inventariados no período</w:t>
            </w:r>
          </w:p>
        </w:tc>
        <w:tc>
          <w:tcPr>
            <w:tcW w:w="186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59"/>
              <w:ind w:left="53" w:right="7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42.568,13</w:t>
            </w:r>
          </w:p>
        </w:tc>
      </w:tr>
      <w:tr>
        <w:trPr>
          <w:trHeight w:val="255" w:hRule="atLeast"/>
        </w:trPr>
        <w:tc>
          <w:tcPr>
            <w:tcW w:w="8395" w:type="dxa"/>
            <w:gridSpan w:val="3"/>
            <w:tcBorders>
              <w:top w:val="single" w:sz="24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Fonte: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MV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SoulMV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POLICLÍNICA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QUIRINOPOLIS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01/10/2024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31/10/2024</w:t>
            </w:r>
          </w:p>
        </w:tc>
      </w:tr>
    </w:tbl>
    <w:p>
      <w:pPr>
        <w:pStyle w:val="BodyText"/>
        <w:spacing w:before="92"/>
        <w:rPr>
          <w:rFonts w:ascii="Calibri"/>
          <w:b/>
        </w:rPr>
      </w:pPr>
    </w:p>
    <w:p>
      <w:pPr>
        <w:pStyle w:val="BodyText"/>
        <w:ind w:left="160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3697350</wp:posOffset>
            </wp:positionH>
            <wp:positionV relativeFrom="paragraph">
              <wp:posOffset>268811</wp:posOffset>
            </wp:positionV>
            <wp:extent cx="1783066" cy="38232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Aprovado</w:t>
      </w:r>
      <w:r>
        <w:rPr>
          <w:rFonts w:ascii="Calibri"/>
          <w:spacing w:val="15"/>
        </w:rPr>
        <w:t> </w:t>
      </w:r>
      <w:r>
        <w:rPr>
          <w:rFonts w:ascii="Calibri"/>
        </w:rPr>
        <w:t>pela</w:t>
      </w:r>
      <w:r>
        <w:rPr>
          <w:rFonts w:ascii="Calibri"/>
          <w:spacing w:val="15"/>
        </w:rPr>
        <w:t> </w:t>
      </w:r>
      <w:r>
        <w:rPr>
          <w:rFonts w:ascii="Calibri"/>
        </w:rPr>
        <w:t>Diretoria</w:t>
      </w:r>
      <w:r>
        <w:rPr>
          <w:rFonts w:ascii="Calibri"/>
          <w:spacing w:val="17"/>
        </w:rPr>
        <w:t> </w:t>
      </w:r>
      <w:r>
        <w:rPr>
          <w:rFonts w:ascii="Calibri"/>
        </w:rPr>
        <w:t>Administrativa</w:t>
      </w:r>
      <w:r>
        <w:rPr>
          <w:rFonts w:ascii="Calibri"/>
          <w:spacing w:val="18"/>
        </w:rPr>
        <w:t> </w:t>
      </w:r>
      <w:r>
        <w:rPr>
          <w:rFonts w:ascii="Calibri"/>
          <w:spacing w:val="-10"/>
        </w:rPr>
        <w:t>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17"/>
        <w:rPr>
          <w:rFonts w:ascii="Calibri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Ricardo</w:t>
      </w:r>
      <w:r>
        <w:rPr>
          <w:rFonts w:ascii="Calibri"/>
          <w:b/>
          <w:spacing w:val="12"/>
          <w:sz w:val="20"/>
        </w:rPr>
        <w:t> </w:t>
      </w:r>
      <w:r>
        <w:rPr>
          <w:rFonts w:ascii="Calibri"/>
          <w:b/>
          <w:sz w:val="20"/>
        </w:rPr>
        <w:t>Martins</w:t>
      </w:r>
      <w:r>
        <w:rPr>
          <w:rFonts w:ascii="Calibri"/>
          <w:b/>
          <w:spacing w:val="12"/>
          <w:sz w:val="20"/>
        </w:rPr>
        <w:t> </w:t>
      </w:r>
      <w:r>
        <w:rPr>
          <w:rFonts w:ascii="Calibri"/>
          <w:b/>
          <w:spacing w:val="-4"/>
          <w:sz w:val="20"/>
        </w:rPr>
        <w:t>Sousa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top="1100" w:bottom="280" w:left="1020" w:right="11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3916"/>
      </w:tblGrid>
      <w:tr>
        <w:trPr>
          <w:trHeight w:val="1547" w:hRule="atLeast"/>
        </w:trPr>
        <w:tc>
          <w:tcPr>
            <w:tcW w:w="8346" w:type="dxa"/>
            <w:gridSpan w:val="2"/>
          </w:tcPr>
          <w:p>
            <w:pPr>
              <w:pStyle w:val="TableParagraph"/>
              <w:spacing w:before="0"/>
              <w:ind w:left="119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623987" cy="822959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8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tabs>
                <w:tab w:pos="7861" w:val="left" w:leader="none"/>
              </w:tabs>
              <w:spacing w:line="302" w:lineRule="exact" w:before="3"/>
              <w:ind w:left="3808" w:right="382" w:hanging="339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 Estadual da Região Sudeste – Unidade Quirinópolis</w:t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-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IPGSE</w:t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spacing w:before="170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Indicadores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 Efetividade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2024</w:t>
            </w:r>
          </w:p>
        </w:tc>
      </w:tr>
      <w:tr>
        <w:trPr>
          <w:trHeight w:val="500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before="113"/>
              <w:ind w:left="7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Gestão Ambulatorial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(%)</w:t>
            </w:r>
          </w:p>
        </w:tc>
        <w:tc>
          <w:tcPr>
            <w:tcW w:w="3916" w:type="dxa"/>
            <w:shd w:val="clear" w:color="auto" w:fill="DDDDDD"/>
          </w:tcPr>
          <w:p>
            <w:pPr>
              <w:pStyle w:val="TableParagraph"/>
              <w:spacing w:before="103"/>
              <w:ind w:left="40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Outubro</w:t>
            </w:r>
          </w:p>
        </w:tc>
      </w:tr>
      <w:tr>
        <w:trPr>
          <w:trHeight w:val="531" w:hRule="atLeast"/>
        </w:trPr>
        <w:tc>
          <w:tcPr>
            <w:tcW w:w="4430" w:type="dxa"/>
          </w:tcPr>
          <w:p>
            <w:pPr>
              <w:pStyle w:val="TableParagraph"/>
              <w:spacing w:before="12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15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2,48%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Consultas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40" w:right="4"/>
              <w:rPr>
                <w:sz w:val="24"/>
              </w:rPr>
            </w:pPr>
            <w:r>
              <w:rPr>
                <w:spacing w:val="-2"/>
                <w:sz w:val="24"/>
              </w:rPr>
              <w:t>19,50%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before="13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40" w:right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15%</w:t>
            </w:r>
          </w:p>
        </w:tc>
      </w:tr>
      <w:tr>
        <w:trPr>
          <w:trHeight w:val="575" w:hRule="atLeast"/>
        </w:trPr>
        <w:tc>
          <w:tcPr>
            <w:tcW w:w="4430" w:type="dxa"/>
          </w:tcPr>
          <w:p>
            <w:pPr>
              <w:pStyle w:val="TableParagraph"/>
              <w:spacing w:before="146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37"/>
              <w:ind w:left="40" w:right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79,90%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Consultas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40" w:right="3"/>
              <w:rPr>
                <w:sz w:val="24"/>
              </w:rPr>
            </w:pPr>
            <w:r>
              <w:rPr>
                <w:spacing w:val="-2"/>
                <w:sz w:val="24"/>
              </w:rPr>
              <w:t>5,29%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40" w:righ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175%</w:t>
            </w:r>
          </w:p>
        </w:tc>
      </w:tr>
    </w:tbl>
    <w:p>
      <w:pPr>
        <w:pStyle w:val="BodyText"/>
        <w:spacing w:before="194"/>
        <w:rPr>
          <w:rFonts w:ascii="Calibri"/>
          <w:b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47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before="98"/>
              <w:ind w:left="67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Desaproveitamento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SADT</w:t>
            </w:r>
          </w:p>
        </w:tc>
        <w:tc>
          <w:tcPr>
            <w:tcW w:w="3916" w:type="dxa"/>
            <w:gridSpan w:val="2"/>
            <w:shd w:val="clear" w:color="auto" w:fill="1F3664"/>
          </w:tcPr>
          <w:p>
            <w:pPr>
              <w:pStyle w:val="TableParagraph"/>
              <w:spacing w:before="89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284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60" w:lineRule="exact" w:before="5"/>
              <w:ind w:left="68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Procedimento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65" w:lineRule="exact" w:before="0"/>
              <w:ind w:left="1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Perda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primária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65" w:lineRule="exact" w:before="0"/>
              <w:ind w:left="43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Absenteísmo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 w:before="0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Audiometria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 w:before="0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 w:before="0"/>
              <w:ind w:left="43" w:right="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Cistoscopia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7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Colonoscopia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33,33%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 w:before="0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Colposcopia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 w:before="0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 w:before="0"/>
              <w:ind w:left="43" w:right="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Óssea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21,74%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118,00%</w:t>
            </w:r>
          </w:p>
        </w:tc>
      </w:tr>
      <w:tr>
        <w:trPr>
          <w:trHeight w:val="356" w:hRule="atLeast"/>
        </w:trPr>
        <w:tc>
          <w:tcPr>
            <w:tcW w:w="4430" w:type="dxa"/>
          </w:tcPr>
          <w:p>
            <w:pPr>
              <w:pStyle w:val="TableParagraph"/>
              <w:spacing w:before="38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Ecocardiografia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38"/>
              <w:ind w:left="38" w:righ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38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105,00%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4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Eletroencefalografia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Eletroneuromiografia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4" w:right="44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Otoacústica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7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7"/>
              <w:rPr>
                <w:sz w:val="24"/>
              </w:rPr>
            </w:pPr>
            <w:r>
              <w:rPr>
                <w:spacing w:val="-2"/>
                <w:sz w:val="24"/>
              </w:rPr>
              <w:t>21,25%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Espirometria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Holter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9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6"/>
              <w:rPr>
                <w:sz w:val="24"/>
              </w:rPr>
            </w:pPr>
            <w:r>
              <w:rPr>
                <w:spacing w:val="-2"/>
                <w:sz w:val="24"/>
              </w:rPr>
              <w:t>84,21%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Mamografia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6"/>
              <w:rPr>
                <w:sz w:val="24"/>
              </w:rPr>
            </w:pPr>
            <w:r>
              <w:rPr>
                <w:spacing w:val="-2"/>
                <w:sz w:val="24"/>
              </w:rPr>
              <w:t>109,90%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4"/>
                <w:sz w:val="24"/>
              </w:rPr>
              <w:t>MAPA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73,68%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pacing w:val="-2"/>
                <w:sz w:val="24"/>
              </w:rPr>
              <w:t>Nasofibroscopia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3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618" w:hRule="atLeast"/>
        </w:trPr>
        <w:tc>
          <w:tcPr>
            <w:tcW w:w="4430" w:type="dxa"/>
          </w:tcPr>
          <w:p>
            <w:pPr>
              <w:pStyle w:val="TableParagraph"/>
              <w:spacing w:line="290" w:lineRule="atLeast" w:before="7"/>
              <w:ind w:left="892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 (PAAF): tireóide e mama</w:t>
            </w:r>
          </w:p>
        </w:tc>
        <w:tc>
          <w:tcPr>
            <w:tcW w:w="1982" w:type="dxa"/>
          </w:tcPr>
          <w:p>
            <w:pPr>
              <w:pStyle w:val="TableParagraph"/>
              <w:spacing w:before="168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68"/>
              <w:ind w:left="43" w:right="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371" w:hRule="atLeast"/>
        </w:trPr>
        <w:tc>
          <w:tcPr>
            <w:tcW w:w="4430" w:type="dxa"/>
          </w:tcPr>
          <w:p>
            <w:pPr>
              <w:pStyle w:val="TableParagraph"/>
              <w:spacing w:before="45"/>
              <w:ind w:left="65" w:right="44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grossa</w:t>
            </w:r>
          </w:p>
        </w:tc>
        <w:tc>
          <w:tcPr>
            <w:tcW w:w="1982" w:type="dxa"/>
          </w:tcPr>
          <w:p>
            <w:pPr>
              <w:pStyle w:val="TableParagraph"/>
              <w:spacing w:before="45"/>
              <w:ind w:left="38" w:right="4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5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1226" w:left="1020" w:right="11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5"/>
              <w:rPr>
                <w:sz w:val="24"/>
              </w:rPr>
            </w:pPr>
            <w:r>
              <w:rPr>
                <w:spacing w:val="-2"/>
                <w:sz w:val="24"/>
              </w:rPr>
              <w:t>26,81%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z w:val="24"/>
              </w:rPr>
              <w:t>Ressonância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Magnética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3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Ergométrico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7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399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4"/>
              <w:rPr>
                <w:sz w:val="24"/>
              </w:rPr>
            </w:pPr>
            <w:r>
              <w:rPr>
                <w:spacing w:val="-2"/>
                <w:sz w:val="24"/>
              </w:rPr>
              <w:t>19,82%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5" w:right="69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38" w:right="4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48,77%</w:t>
            </w:r>
          </w:p>
        </w:tc>
      </w:tr>
      <w:tr>
        <w:trPr>
          <w:trHeight w:val="328" w:hRule="atLeast"/>
        </w:trPr>
        <w:tc>
          <w:tcPr>
            <w:tcW w:w="4430" w:type="dxa"/>
          </w:tcPr>
          <w:p>
            <w:pPr>
              <w:pStyle w:val="TableParagraph"/>
              <w:spacing w:before="24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Urodinâmica</w:t>
            </w:r>
          </w:p>
        </w:tc>
        <w:tc>
          <w:tcPr>
            <w:tcW w:w="1982" w:type="dxa"/>
          </w:tcPr>
          <w:p>
            <w:pPr>
              <w:pStyle w:val="TableParagraph"/>
              <w:spacing w:before="24"/>
              <w:ind w:left="38" w:right="4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ind w:left="43" w:right="8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4430" w:type="dxa"/>
          </w:tcPr>
          <w:p>
            <w:pPr>
              <w:pStyle w:val="TableParagraph"/>
              <w:spacing w:before="24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Videolaringoscopia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24"/>
              <w:ind w:left="38" w:right="3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ind w:left="43" w:right="4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414" w:hRule="atLeast"/>
        </w:trPr>
        <w:tc>
          <w:tcPr>
            <w:tcW w:w="4430" w:type="dxa"/>
          </w:tcPr>
          <w:p>
            <w:pPr>
              <w:pStyle w:val="TableParagraph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69"/>
              <w:ind w:left="38" w:righ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567</w:t>
            </w:r>
          </w:p>
        </w:tc>
        <w:tc>
          <w:tcPr>
            <w:tcW w:w="1934" w:type="dxa"/>
          </w:tcPr>
          <w:p>
            <w:pPr>
              <w:pStyle w:val="TableParagraph"/>
              <w:spacing w:before="69"/>
              <w:ind w:lef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0,00%</w:t>
            </w:r>
          </w:p>
        </w:tc>
      </w:tr>
    </w:tbl>
    <w:p>
      <w:pPr>
        <w:pStyle w:val="BodyText"/>
        <w:spacing w:before="204"/>
        <w:rPr>
          <w:rFonts w:ascii="Calibri"/>
          <w:b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4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line="222" w:lineRule="exact" w:before="0"/>
              <w:ind w:left="98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Absenteísmo</w:t>
            </w:r>
          </w:p>
        </w:tc>
        <w:tc>
          <w:tcPr>
            <w:tcW w:w="3916" w:type="dxa"/>
            <w:gridSpan w:val="2"/>
            <w:tcBorders>
              <w:top w:val="nil"/>
            </w:tcBorders>
            <w:shd w:val="clear" w:color="auto" w:fill="1F3664"/>
          </w:tcPr>
          <w:p>
            <w:pPr>
              <w:pStyle w:val="TableParagraph"/>
              <w:spacing w:line="222" w:lineRule="exact" w:before="0"/>
              <w:ind w:left="4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outubro</w:t>
            </w:r>
          </w:p>
        </w:tc>
      </w:tr>
      <w:tr>
        <w:trPr>
          <w:trHeight w:val="241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left="66" w:right="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Profissão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left="38" w:right="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Estatutário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left="43" w:righ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Celetista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Enfermeiro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Médicos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Fisioterapeuta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Psicólogo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Farmacêutico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Biomédico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Assistente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administrativas 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suporte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3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93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88"/>
        <w:rPr>
          <w:rFonts w:ascii="Calibri"/>
          <w:b/>
        </w:rPr>
      </w:pPr>
    </w:p>
    <w:p>
      <w:pPr>
        <w:pStyle w:val="BodyText"/>
        <w:ind w:right="200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681227</wp:posOffset>
                </wp:positionH>
                <wp:positionV relativeFrom="paragraph">
                  <wp:posOffset>-2688038</wp:posOffset>
                </wp:positionV>
                <wp:extent cx="4160520" cy="284924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60520" cy="2849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30"/>
                              <w:gridCol w:w="1982"/>
                            </w:tblGrid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4430" w:type="dxa"/>
                                  <w:shd w:val="clear" w:color="auto" w:fill="1F3664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ind w:left="65" w:right="4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Rotatividade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1F3664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ind w:left="22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outubro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6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Enfermeiro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Técnico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Enfermagem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Médicos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Nutricionista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Fisioterapeuta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Psicólogo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Farmacêutico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Biomédico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Assistente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Áreas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administrativas 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suporte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Geral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 w:before="5"/>
                                    <w:ind w:left="2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641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8" w:right="-2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Fonte: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MV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|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SoulMV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POLICLÍNICA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QUIRINOPOLIS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01/10/2024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639999pt;margin-top:-211.656555pt;width:327.6pt;height:224.35pt;mso-position-horizontal-relative:page;mso-position-vertical-relative:paragraph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30"/>
                        <w:gridCol w:w="1982"/>
                      </w:tblGrid>
                      <w:tr>
                        <w:trPr>
                          <w:trHeight w:val="647" w:hRule="atLeast"/>
                        </w:trPr>
                        <w:tc>
                          <w:tcPr>
                            <w:tcW w:w="4430" w:type="dxa"/>
                            <w:shd w:val="clear" w:color="auto" w:fill="1F3664"/>
                          </w:tcPr>
                          <w:p>
                            <w:pPr>
                              <w:pStyle w:val="TableParagraph"/>
                              <w:spacing w:before="187"/>
                              <w:ind w:left="65" w:right="4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Rotatividade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1F3664"/>
                          </w:tcPr>
                          <w:p>
                            <w:pPr>
                              <w:pStyle w:val="TableParagraph"/>
                              <w:spacing w:before="187"/>
                              <w:ind w:left="2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outubro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7" w:lineRule="exact" w:before="156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Enfermeiro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Técnico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Enfermagem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Médicos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Nutricionista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Fisioterapeuta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Psicólogo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Farmacêutico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Biomédico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Assistente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Áreas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administrativas 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suporte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Geral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0" w:lineRule="exact" w:before="5"/>
                              <w:ind w:left="2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6412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8" w:right="-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Fonte: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|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SoulMV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POLICLÍNICA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QUIRINOPOLIS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01/10/2024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- </w:t>
      </w:r>
      <w:r>
        <w:rPr>
          <w:spacing w:val="-2"/>
        </w:rPr>
        <w:t>31/10/2024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Aprovado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pela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Diretoria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Administrativa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9"/>
        <w:rPr>
          <w:rFonts w:ascii="Calibri"/>
          <w:sz w:val="22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3925950</wp:posOffset>
            </wp:positionH>
            <wp:positionV relativeFrom="paragraph">
              <wp:posOffset>-182403</wp:posOffset>
            </wp:positionV>
            <wp:extent cx="1783066" cy="38232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2"/>
        </w:rPr>
        <w:t>Ricardo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Martins </w:t>
      </w:r>
      <w:r>
        <w:rPr>
          <w:rFonts w:ascii="Calibri"/>
          <w:b/>
          <w:spacing w:val="-4"/>
          <w:sz w:val="22"/>
        </w:rPr>
        <w:t>Sousa</w:t>
      </w:r>
    </w:p>
    <w:sectPr>
      <w:type w:val="continuous"/>
      <w:pgSz w:w="11910" w:h="16840"/>
      <w:pgMar w:top="1100" w:bottom="28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41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2024-11-08T20:04:02Z</dcterms:created>
  <dcterms:modified xsi:type="dcterms:W3CDTF">2024-11-08T20:04:02Z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2024-11-08T00:00:00Z</vt:filetime>
  </property>
  <property fmtid="{D5CDD505-2E9C-101B-9397-08002B2CF9AE}" pid="3" name="Producer">
    <vt:lpwstr>iLovePDF</vt:lpwstr>
  </property>
</Properties>
</file>